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C7A7" w14:textId="77777777" w:rsidR="00B93822" w:rsidRPr="00E04C15" w:rsidRDefault="00746F05" w:rsidP="00615725">
      <w:pPr>
        <w:rPr>
          <w:rFonts w:asciiTheme="minorHAnsi" w:hAnsiTheme="minorHAnsi"/>
          <w:lang w:val="en-IE"/>
        </w:rPr>
      </w:pPr>
      <w:bookmarkStart w:id="0" w:name="_GoBack"/>
      <w:bookmarkEnd w:id="0"/>
      <w:r>
        <w:rPr>
          <w:rFonts w:asciiTheme="minorHAnsi" w:hAnsiTheme="minorHAnsi"/>
          <w:noProof/>
          <w:lang w:val="en-IE" w:eastAsia="en-IE" w:bidi="ar-SA"/>
        </w:rPr>
        <w:drawing>
          <wp:anchor distT="0" distB="0" distL="114300" distR="114300" simplePos="0" relativeHeight="251657728" behindDoc="0" locked="0" layoutInCell="1" allowOverlap="1" wp14:anchorId="50729C70" wp14:editId="57E8592A">
            <wp:simplePos x="0" y="0"/>
            <wp:positionH relativeFrom="column">
              <wp:posOffset>3896360</wp:posOffset>
            </wp:positionH>
            <wp:positionV relativeFrom="paragraph">
              <wp:posOffset>-177800</wp:posOffset>
            </wp:positionV>
            <wp:extent cx="2210435" cy="1097280"/>
            <wp:effectExtent l="0" t="0" r="0" b="7620"/>
            <wp:wrapSquare wrapText="right"/>
            <wp:docPr id="3" name="Picture 3" descr="N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435" cy="1097280"/>
                    </a:xfrm>
                    <a:prstGeom prst="rect">
                      <a:avLst/>
                    </a:prstGeom>
                    <a:noFill/>
                  </pic:spPr>
                </pic:pic>
              </a:graphicData>
            </a:graphic>
            <wp14:sizeRelH relativeFrom="page">
              <wp14:pctWidth>0</wp14:pctWidth>
            </wp14:sizeRelH>
            <wp14:sizeRelV relativeFrom="page">
              <wp14:pctHeight>0</wp14:pctHeight>
            </wp14:sizeRelV>
          </wp:anchor>
        </w:drawing>
      </w:r>
    </w:p>
    <w:p w14:paraId="20E91867" w14:textId="6F76A9CE" w:rsidR="00D52249" w:rsidRPr="00E04C15" w:rsidRDefault="0032003D" w:rsidP="005F34D9">
      <w:pPr>
        <w:pStyle w:val="Title"/>
        <w:rPr>
          <w:rFonts w:asciiTheme="minorHAnsi" w:hAnsiTheme="minorHAnsi"/>
          <w:lang w:val="en-IE"/>
        </w:rPr>
      </w:pPr>
      <w:r w:rsidRPr="00E04C15">
        <w:rPr>
          <w:rFonts w:asciiTheme="minorHAnsi" w:hAnsiTheme="minorHAnsi"/>
          <w:lang w:val="en-IE"/>
        </w:rPr>
        <w:t>D</w:t>
      </w:r>
      <w:r w:rsidR="00D52249" w:rsidRPr="00E04C15">
        <w:rPr>
          <w:rFonts w:asciiTheme="minorHAnsi" w:hAnsiTheme="minorHAnsi"/>
          <w:lang w:val="en-IE"/>
        </w:rPr>
        <w:t xml:space="preserve">ata </w:t>
      </w:r>
      <w:r w:rsidR="00DA7175">
        <w:rPr>
          <w:rFonts w:asciiTheme="minorHAnsi" w:hAnsiTheme="minorHAnsi"/>
          <w:lang w:val="en-IE"/>
        </w:rPr>
        <w:t xml:space="preserve">security and </w:t>
      </w:r>
      <w:r w:rsidR="00D52249" w:rsidRPr="00E04C15">
        <w:rPr>
          <w:rFonts w:asciiTheme="minorHAnsi" w:hAnsiTheme="minorHAnsi"/>
          <w:lang w:val="en-IE"/>
        </w:rPr>
        <w:t>confidentiality in the National Cancer Registry</w:t>
      </w:r>
    </w:p>
    <w:p w14:paraId="79E135D2" w14:textId="3327A408" w:rsidR="00D52249" w:rsidRPr="00E04C15" w:rsidRDefault="00D52249" w:rsidP="00FF4BF5">
      <w:pPr>
        <w:pStyle w:val="BodyText"/>
        <w:jc w:val="right"/>
        <w:rPr>
          <w:rFonts w:asciiTheme="minorHAnsi" w:hAnsiTheme="minorHAnsi"/>
          <w:sz w:val="28"/>
          <w:szCs w:val="28"/>
          <w:lang w:val="en-IE"/>
        </w:rPr>
      </w:pPr>
      <w:r w:rsidRPr="00E04C15">
        <w:rPr>
          <w:rFonts w:asciiTheme="minorHAnsi" w:hAnsiTheme="minorHAnsi"/>
          <w:sz w:val="32"/>
          <w:lang w:val="en-IE"/>
        </w:rPr>
        <w:t>General policy</w:t>
      </w:r>
      <w:r w:rsidR="00DA7175">
        <w:rPr>
          <w:rFonts w:asciiTheme="minorHAnsi" w:hAnsiTheme="minorHAnsi"/>
          <w:sz w:val="32"/>
          <w:lang w:val="en-IE"/>
        </w:rPr>
        <w:t xml:space="preserve"> and </w:t>
      </w:r>
      <w:r w:rsidR="00615725" w:rsidRPr="00E04C15">
        <w:rPr>
          <w:rFonts w:asciiTheme="minorHAnsi" w:hAnsiTheme="minorHAnsi"/>
          <w:sz w:val="32"/>
          <w:lang w:val="en-IE"/>
        </w:rPr>
        <w:t>procedures for release of data</w:t>
      </w:r>
      <w:r w:rsidR="00DA7175" w:rsidRPr="00E04C15" w:rsidDel="00DA7175">
        <w:rPr>
          <w:rFonts w:asciiTheme="minorHAnsi" w:hAnsiTheme="minorHAnsi"/>
          <w:sz w:val="32"/>
          <w:lang w:val="en-IE"/>
        </w:rPr>
        <w:t xml:space="preserve"> </w:t>
      </w:r>
    </w:p>
    <w:p w14:paraId="4FDAC16F" w14:textId="77777777" w:rsidR="00E80CDF" w:rsidRPr="00E04C15" w:rsidRDefault="00E80CDF" w:rsidP="00DA7175">
      <w:pPr>
        <w:pStyle w:val="Subtitle"/>
        <w:rPr>
          <w:rFonts w:asciiTheme="minorHAnsi" w:hAnsiTheme="minorHAnsi"/>
          <w:sz w:val="28"/>
          <w:szCs w:val="28"/>
          <w:lang w:val="en-IE"/>
        </w:rPr>
      </w:pPr>
    </w:p>
    <w:p w14:paraId="163B9AD1" w14:textId="77777777" w:rsidR="00E80CDF" w:rsidRPr="00E04C15" w:rsidRDefault="00E80CDF">
      <w:pPr>
        <w:pStyle w:val="BodyText"/>
        <w:rPr>
          <w:rFonts w:asciiTheme="minorHAnsi" w:hAnsiTheme="minorHAnsi"/>
          <w:sz w:val="28"/>
          <w:szCs w:val="28"/>
          <w:lang w:val="en-IE"/>
        </w:rPr>
      </w:pPr>
    </w:p>
    <w:p w14:paraId="07AEEF17" w14:textId="77777777" w:rsidR="00E80CDF" w:rsidRPr="00E04C15" w:rsidRDefault="00E80CDF">
      <w:pPr>
        <w:pStyle w:val="BodyText"/>
        <w:rPr>
          <w:rFonts w:asciiTheme="minorHAnsi" w:hAnsiTheme="minorHAnsi"/>
          <w:sz w:val="28"/>
          <w:szCs w:val="28"/>
          <w:lang w:val="en-IE"/>
        </w:rPr>
      </w:pPr>
    </w:p>
    <w:p w14:paraId="5D16EA72" w14:textId="77777777" w:rsidR="00E80CDF" w:rsidRPr="00E04C15" w:rsidRDefault="00E80CDF">
      <w:pPr>
        <w:pStyle w:val="BodyText"/>
        <w:rPr>
          <w:rFonts w:asciiTheme="minorHAnsi" w:hAnsiTheme="minorHAnsi"/>
          <w:sz w:val="28"/>
          <w:szCs w:val="28"/>
          <w:lang w:val="en-IE"/>
        </w:rPr>
      </w:pPr>
    </w:p>
    <w:p w14:paraId="532CEDE1" w14:textId="77777777" w:rsidR="00E80CDF" w:rsidRPr="00E04C15" w:rsidRDefault="00E80CDF">
      <w:pPr>
        <w:pStyle w:val="BodyText"/>
        <w:rPr>
          <w:rFonts w:asciiTheme="minorHAnsi" w:hAnsiTheme="minorHAnsi"/>
          <w:sz w:val="28"/>
          <w:szCs w:val="28"/>
          <w:lang w:val="en-IE"/>
        </w:rPr>
      </w:pPr>
    </w:p>
    <w:p w14:paraId="7DAEC21A" w14:textId="77777777" w:rsidR="00E80CDF" w:rsidRPr="00E04C15" w:rsidRDefault="00E80CDF">
      <w:pPr>
        <w:pStyle w:val="BodyText"/>
        <w:rPr>
          <w:rFonts w:asciiTheme="minorHAnsi" w:hAnsiTheme="minorHAnsi"/>
          <w:sz w:val="28"/>
          <w:szCs w:val="28"/>
          <w:lang w:val="en-IE"/>
        </w:rPr>
      </w:pPr>
    </w:p>
    <w:p w14:paraId="345958D5" w14:textId="77777777" w:rsidR="00E80CDF" w:rsidRPr="00E04C15" w:rsidRDefault="00E80CDF">
      <w:pPr>
        <w:pStyle w:val="BodyText"/>
        <w:rPr>
          <w:rFonts w:asciiTheme="minorHAnsi" w:hAnsiTheme="minorHAnsi"/>
          <w:sz w:val="28"/>
          <w:szCs w:val="28"/>
          <w:lang w:val="en-IE"/>
        </w:rPr>
      </w:pPr>
    </w:p>
    <w:p w14:paraId="62B1A0BE" w14:textId="77777777" w:rsidR="00E80CDF" w:rsidRPr="00E04C15" w:rsidRDefault="00E80CDF">
      <w:pPr>
        <w:pStyle w:val="BodyText"/>
        <w:rPr>
          <w:rFonts w:asciiTheme="minorHAnsi" w:hAnsiTheme="minorHAnsi"/>
          <w:sz w:val="28"/>
          <w:szCs w:val="28"/>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tblGrid>
      <w:tr w:rsidR="006F5D2D" w:rsidRPr="00E04C15" w14:paraId="4F5AA0A4" w14:textId="77777777" w:rsidTr="006F5D2D">
        <w:tc>
          <w:tcPr>
            <w:tcW w:w="2518" w:type="dxa"/>
          </w:tcPr>
          <w:p w14:paraId="53709029" w14:textId="77777777" w:rsidR="006F5D2D" w:rsidRPr="00E04C15" w:rsidRDefault="006F5D2D" w:rsidP="006F5D2D">
            <w:pPr>
              <w:pStyle w:val="BodyText"/>
              <w:widowControl w:val="0"/>
              <w:autoSpaceDE w:val="0"/>
              <w:autoSpaceDN w:val="0"/>
              <w:adjustRightInd w:val="0"/>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Version</w:t>
            </w:r>
          </w:p>
        </w:tc>
        <w:tc>
          <w:tcPr>
            <w:tcW w:w="3260" w:type="dxa"/>
          </w:tcPr>
          <w:p w14:paraId="20574765" w14:textId="2A8EDA1F" w:rsidR="006F5D2D" w:rsidRPr="00E04C15" w:rsidRDefault="002A731D" w:rsidP="00154F89">
            <w:pPr>
              <w:pStyle w:val="BodyText"/>
              <w:widowControl w:val="0"/>
              <w:autoSpaceDE w:val="0"/>
              <w:autoSpaceDN w:val="0"/>
              <w:adjustRightInd w:val="0"/>
              <w:jc w:val="right"/>
              <w:rPr>
                <w:rFonts w:asciiTheme="minorHAnsi" w:eastAsiaTheme="minorEastAsia" w:hAnsiTheme="minorHAnsi" w:cstheme="minorBidi"/>
                <w:szCs w:val="28"/>
                <w:lang w:val="en-IE"/>
              </w:rPr>
            </w:pPr>
            <w:r>
              <w:rPr>
                <w:rFonts w:asciiTheme="minorHAnsi" w:eastAsiaTheme="minorEastAsia" w:hAnsiTheme="minorHAnsi" w:cstheme="minorBidi"/>
                <w:szCs w:val="28"/>
                <w:lang w:val="en-IE"/>
              </w:rPr>
              <w:t>1</w:t>
            </w:r>
            <w:r w:rsidR="00DA7175">
              <w:rPr>
                <w:rFonts w:asciiTheme="minorHAnsi" w:eastAsiaTheme="minorEastAsia" w:hAnsiTheme="minorHAnsi" w:cstheme="minorBidi"/>
                <w:szCs w:val="28"/>
                <w:lang w:val="en-IE"/>
              </w:rPr>
              <w:t>.</w:t>
            </w:r>
            <w:r w:rsidR="00154F89">
              <w:rPr>
                <w:rFonts w:asciiTheme="minorHAnsi" w:eastAsiaTheme="minorEastAsia" w:hAnsiTheme="minorHAnsi" w:cstheme="minorBidi"/>
                <w:szCs w:val="28"/>
                <w:lang w:val="en-IE"/>
              </w:rPr>
              <w:t>1</w:t>
            </w:r>
          </w:p>
        </w:tc>
      </w:tr>
      <w:tr w:rsidR="006F5D2D" w:rsidRPr="00E04C15" w14:paraId="7436C805" w14:textId="77777777" w:rsidTr="006F5D2D">
        <w:tc>
          <w:tcPr>
            <w:tcW w:w="2518" w:type="dxa"/>
          </w:tcPr>
          <w:p w14:paraId="62D1A132" w14:textId="77777777" w:rsidR="006F5D2D" w:rsidRPr="00E04C15" w:rsidRDefault="006F5D2D" w:rsidP="006F5D2D">
            <w:pPr>
              <w:pStyle w:val="BodyText"/>
              <w:widowControl w:val="0"/>
              <w:autoSpaceDE w:val="0"/>
              <w:autoSpaceDN w:val="0"/>
              <w:adjustRightInd w:val="0"/>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Revision date</w:t>
            </w:r>
          </w:p>
        </w:tc>
        <w:tc>
          <w:tcPr>
            <w:tcW w:w="3260" w:type="dxa"/>
          </w:tcPr>
          <w:p w14:paraId="1F21F167" w14:textId="589B03CF" w:rsidR="006F5D2D" w:rsidRPr="00E04C15" w:rsidRDefault="00DA7175" w:rsidP="00154F89">
            <w:pPr>
              <w:pStyle w:val="BodyText"/>
              <w:widowControl w:val="0"/>
              <w:autoSpaceDE w:val="0"/>
              <w:autoSpaceDN w:val="0"/>
              <w:adjustRightInd w:val="0"/>
              <w:jc w:val="right"/>
              <w:rPr>
                <w:rFonts w:asciiTheme="minorHAnsi" w:eastAsiaTheme="minorEastAsia" w:hAnsiTheme="minorHAnsi" w:cstheme="minorBidi"/>
                <w:szCs w:val="28"/>
                <w:lang w:val="en-IE"/>
              </w:rPr>
            </w:pPr>
            <w:r>
              <w:rPr>
                <w:rFonts w:asciiTheme="minorHAnsi" w:eastAsiaTheme="minorEastAsia" w:hAnsiTheme="minorHAnsi" w:cstheme="minorBidi"/>
                <w:szCs w:val="28"/>
                <w:lang w:val="en-IE"/>
              </w:rPr>
              <w:t>0</w:t>
            </w:r>
            <w:r w:rsidR="00154F89">
              <w:rPr>
                <w:rFonts w:asciiTheme="minorHAnsi" w:eastAsiaTheme="minorEastAsia" w:hAnsiTheme="minorHAnsi" w:cstheme="minorBidi"/>
                <w:szCs w:val="28"/>
                <w:lang w:val="en-IE"/>
              </w:rPr>
              <w:t>4</w:t>
            </w:r>
            <w:r>
              <w:rPr>
                <w:rFonts w:asciiTheme="minorHAnsi" w:eastAsiaTheme="minorEastAsia" w:hAnsiTheme="minorHAnsi" w:cstheme="minorBidi"/>
                <w:szCs w:val="28"/>
                <w:lang w:val="en-IE"/>
              </w:rPr>
              <w:t>/0</w:t>
            </w:r>
            <w:r w:rsidR="00154F89">
              <w:rPr>
                <w:rFonts w:asciiTheme="minorHAnsi" w:eastAsiaTheme="minorEastAsia" w:hAnsiTheme="minorHAnsi" w:cstheme="minorBidi"/>
                <w:szCs w:val="28"/>
                <w:lang w:val="en-IE"/>
              </w:rPr>
              <w:t>4</w:t>
            </w:r>
            <w:r w:rsidR="009F7E57">
              <w:rPr>
                <w:rFonts w:asciiTheme="minorHAnsi" w:eastAsiaTheme="minorEastAsia" w:hAnsiTheme="minorHAnsi" w:cstheme="minorBidi"/>
                <w:szCs w:val="28"/>
                <w:lang w:val="en-IE"/>
              </w:rPr>
              <w:t>/2016</w:t>
            </w:r>
          </w:p>
        </w:tc>
      </w:tr>
      <w:tr w:rsidR="006F5D2D" w:rsidRPr="00E04C15" w14:paraId="30657471" w14:textId="77777777" w:rsidTr="006F5D2D">
        <w:tc>
          <w:tcPr>
            <w:tcW w:w="2518" w:type="dxa"/>
          </w:tcPr>
          <w:p w14:paraId="74A44C38" w14:textId="77777777" w:rsidR="006F5D2D" w:rsidRPr="00E04C15" w:rsidRDefault="006F5D2D" w:rsidP="00A52986">
            <w:pPr>
              <w:pStyle w:val="BodyText"/>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Revised by</w:t>
            </w:r>
          </w:p>
        </w:tc>
        <w:tc>
          <w:tcPr>
            <w:tcW w:w="3260" w:type="dxa"/>
          </w:tcPr>
          <w:p w14:paraId="5E0CE977" w14:textId="77777777" w:rsidR="006F5D2D" w:rsidRPr="00E04C15" w:rsidRDefault="009F7E57" w:rsidP="006F5D2D">
            <w:pPr>
              <w:pStyle w:val="BodyText"/>
              <w:jc w:val="right"/>
              <w:rPr>
                <w:rFonts w:asciiTheme="minorHAnsi" w:eastAsiaTheme="minorEastAsia" w:hAnsiTheme="minorHAnsi" w:cstheme="minorBidi"/>
                <w:szCs w:val="28"/>
                <w:lang w:val="en-IE"/>
              </w:rPr>
            </w:pPr>
            <w:r>
              <w:rPr>
                <w:rFonts w:asciiTheme="minorHAnsi" w:eastAsiaTheme="minorEastAsia" w:hAnsiTheme="minorHAnsi" w:cstheme="minorBidi"/>
                <w:szCs w:val="28"/>
                <w:lang w:val="en-IE"/>
              </w:rPr>
              <w:t>Harry Comber</w:t>
            </w:r>
          </w:p>
        </w:tc>
      </w:tr>
      <w:tr w:rsidR="006F5D2D" w:rsidRPr="00E04C15" w14:paraId="2573478C" w14:textId="77777777" w:rsidTr="006F5D2D">
        <w:tc>
          <w:tcPr>
            <w:tcW w:w="2518" w:type="dxa"/>
          </w:tcPr>
          <w:p w14:paraId="3F30D058" w14:textId="77777777" w:rsidR="006F5D2D" w:rsidRPr="00E04C15" w:rsidRDefault="006F5D2D" w:rsidP="00A52986">
            <w:pPr>
              <w:pStyle w:val="BodyText"/>
              <w:rPr>
                <w:rFonts w:asciiTheme="minorHAnsi" w:eastAsiaTheme="minorEastAsia" w:hAnsiTheme="minorHAnsi" w:cstheme="minorBidi"/>
                <w:szCs w:val="28"/>
                <w:lang w:val="en-IE"/>
              </w:rPr>
            </w:pPr>
            <w:r w:rsidRPr="00E04C15">
              <w:rPr>
                <w:rFonts w:asciiTheme="minorHAnsi" w:eastAsiaTheme="minorEastAsia" w:hAnsiTheme="minorHAnsi" w:cstheme="minorBidi"/>
                <w:szCs w:val="28"/>
                <w:lang w:val="en-IE"/>
              </w:rPr>
              <w:t>Date approved by Board</w:t>
            </w:r>
          </w:p>
        </w:tc>
        <w:tc>
          <w:tcPr>
            <w:tcW w:w="3260" w:type="dxa"/>
          </w:tcPr>
          <w:p w14:paraId="4EB589C6" w14:textId="77777777" w:rsidR="006F5D2D" w:rsidRPr="00E04C15" w:rsidRDefault="006F5D2D" w:rsidP="006F5D2D">
            <w:pPr>
              <w:pStyle w:val="BodyText"/>
              <w:jc w:val="right"/>
              <w:rPr>
                <w:rFonts w:asciiTheme="minorHAnsi" w:eastAsiaTheme="minorEastAsia" w:hAnsiTheme="minorHAnsi" w:cstheme="minorBidi"/>
                <w:szCs w:val="28"/>
                <w:lang w:val="en-IE"/>
              </w:rPr>
            </w:pPr>
          </w:p>
        </w:tc>
      </w:tr>
    </w:tbl>
    <w:p w14:paraId="528C9ECC" w14:textId="77777777" w:rsidR="005A20E9" w:rsidRPr="00E04C15" w:rsidRDefault="005A20E9" w:rsidP="003F7D1D">
      <w:pPr>
        <w:pageBreakBefore/>
        <w:pBdr>
          <w:bottom w:val="single" w:sz="4" w:space="1" w:color="auto"/>
        </w:pBdr>
        <w:rPr>
          <w:rFonts w:asciiTheme="minorHAnsi" w:hAnsiTheme="minorHAnsi"/>
          <w:smallCaps/>
          <w:sz w:val="32"/>
          <w:lang w:val="en-IE"/>
        </w:rPr>
      </w:pPr>
      <w:r w:rsidRPr="00E04C15">
        <w:rPr>
          <w:rFonts w:asciiTheme="minorHAnsi" w:hAnsiTheme="minorHAnsi"/>
          <w:smallCaps/>
          <w:sz w:val="32"/>
          <w:lang w:val="en-IE"/>
        </w:rPr>
        <w:lastRenderedPageBreak/>
        <w:t>Contents</w:t>
      </w:r>
    </w:p>
    <w:p w14:paraId="1E5D5F49" w14:textId="036296BC" w:rsidR="00FF4BF5" w:rsidRDefault="006E0FB4" w:rsidP="00FF4BF5">
      <w:pPr>
        <w:pStyle w:val="TOC1"/>
        <w:tabs>
          <w:tab w:val="left" w:pos="440"/>
          <w:tab w:val="right" w:leader="dot" w:pos="9631"/>
        </w:tabs>
        <w:rPr>
          <w:rFonts w:asciiTheme="minorHAnsi" w:eastAsiaTheme="minorEastAsia" w:hAnsiTheme="minorHAnsi" w:cstheme="minorBidi"/>
          <w:noProof/>
          <w:sz w:val="22"/>
          <w:szCs w:val="22"/>
          <w:lang w:val="en-IE" w:eastAsia="en-IE" w:bidi="ar-SA"/>
        </w:rPr>
      </w:pPr>
      <w:r w:rsidRPr="00E04C15">
        <w:rPr>
          <w:rFonts w:asciiTheme="minorHAnsi" w:hAnsiTheme="minorHAnsi"/>
          <w:smallCaps/>
          <w:lang w:val="en-IE"/>
        </w:rPr>
        <w:fldChar w:fldCharType="begin"/>
      </w:r>
      <w:r w:rsidR="00056795" w:rsidRPr="00E04C15">
        <w:rPr>
          <w:rFonts w:asciiTheme="minorHAnsi" w:hAnsiTheme="minorHAnsi"/>
          <w:smallCaps/>
          <w:lang w:val="en-IE"/>
        </w:rPr>
        <w:instrText xml:space="preserve"> TOC \o "1-2" \h \z \u </w:instrText>
      </w:r>
      <w:r w:rsidRPr="00E04C15">
        <w:rPr>
          <w:rFonts w:asciiTheme="minorHAnsi" w:hAnsiTheme="minorHAnsi"/>
          <w:smallCaps/>
          <w:lang w:val="en-IE"/>
        </w:rPr>
        <w:fldChar w:fldCharType="separate"/>
      </w:r>
    </w:p>
    <w:sdt>
      <w:sdtPr>
        <w:rPr>
          <w:smallCaps w:val="0"/>
          <w:spacing w:val="0"/>
          <w:sz w:val="20"/>
          <w:szCs w:val="20"/>
        </w:rPr>
        <w:id w:val="-2037031195"/>
        <w:docPartObj>
          <w:docPartGallery w:val="Table of Contents"/>
          <w:docPartUnique/>
        </w:docPartObj>
      </w:sdtPr>
      <w:sdtEndPr>
        <w:rPr>
          <w:b/>
          <w:bCs/>
          <w:noProof/>
        </w:rPr>
      </w:sdtEndPr>
      <w:sdtContent>
        <w:p w14:paraId="7F1D46FC" w14:textId="2BC86EAF" w:rsidR="00FF4BF5" w:rsidRDefault="00FF4BF5">
          <w:pPr>
            <w:pStyle w:val="TOCHeading"/>
          </w:pPr>
          <w:r>
            <w:t>Contents</w:t>
          </w:r>
        </w:p>
        <w:p w14:paraId="39FED323" w14:textId="77777777" w:rsidR="00FF4BF5" w:rsidRDefault="00FF4BF5">
          <w:pPr>
            <w:pStyle w:val="TOC1"/>
            <w:tabs>
              <w:tab w:val="left" w:pos="440"/>
              <w:tab w:val="right" w:leader="dot" w:pos="9631"/>
            </w:tabs>
            <w:rPr>
              <w:rFonts w:asciiTheme="minorHAnsi" w:eastAsiaTheme="minorEastAsia" w:hAnsiTheme="minorHAnsi" w:cstheme="minorBidi"/>
              <w:noProof/>
              <w:sz w:val="22"/>
              <w:szCs w:val="22"/>
              <w:lang w:val="en-IE" w:eastAsia="en-IE" w:bidi="ar-SA"/>
            </w:rPr>
          </w:pPr>
          <w:r>
            <w:fldChar w:fldCharType="begin"/>
          </w:r>
          <w:r>
            <w:instrText xml:space="preserve"> TOC \o "1-3" \h \z \u </w:instrText>
          </w:r>
          <w:r>
            <w:fldChar w:fldCharType="separate"/>
          </w:r>
          <w:hyperlink w:anchor="_Toc444526816" w:history="1">
            <w:r w:rsidRPr="00BE7A2B">
              <w:rPr>
                <w:rStyle w:val="Hyperlink"/>
                <w:noProof/>
                <w:lang w:val="en-IE"/>
              </w:rPr>
              <w:t>1</w:t>
            </w:r>
            <w:r>
              <w:rPr>
                <w:rFonts w:asciiTheme="minorHAnsi" w:eastAsiaTheme="minorEastAsia" w:hAnsiTheme="minorHAnsi" w:cstheme="minorBidi"/>
                <w:noProof/>
                <w:sz w:val="22"/>
                <w:szCs w:val="22"/>
                <w:lang w:val="en-IE" w:eastAsia="en-IE" w:bidi="ar-SA"/>
              </w:rPr>
              <w:tab/>
            </w:r>
            <w:r w:rsidRPr="00BE7A2B">
              <w:rPr>
                <w:rStyle w:val="Hyperlink"/>
                <w:noProof/>
                <w:lang w:val="en-IE"/>
              </w:rPr>
              <w:t>Introduction</w:t>
            </w:r>
            <w:r>
              <w:rPr>
                <w:noProof/>
                <w:webHidden/>
              </w:rPr>
              <w:tab/>
            </w:r>
            <w:r>
              <w:rPr>
                <w:noProof/>
                <w:webHidden/>
              </w:rPr>
              <w:fldChar w:fldCharType="begin"/>
            </w:r>
            <w:r>
              <w:rPr>
                <w:noProof/>
                <w:webHidden/>
              </w:rPr>
              <w:instrText xml:space="preserve"> PAGEREF _Toc444526816 \h </w:instrText>
            </w:r>
            <w:r>
              <w:rPr>
                <w:noProof/>
                <w:webHidden/>
              </w:rPr>
            </w:r>
            <w:r>
              <w:rPr>
                <w:noProof/>
                <w:webHidden/>
              </w:rPr>
              <w:fldChar w:fldCharType="separate"/>
            </w:r>
            <w:r>
              <w:rPr>
                <w:noProof/>
                <w:webHidden/>
              </w:rPr>
              <w:t>1</w:t>
            </w:r>
            <w:r>
              <w:rPr>
                <w:noProof/>
                <w:webHidden/>
              </w:rPr>
              <w:fldChar w:fldCharType="end"/>
            </w:r>
          </w:hyperlink>
        </w:p>
        <w:p w14:paraId="7FF6B283" w14:textId="77777777" w:rsidR="00FF4BF5" w:rsidRDefault="00157967">
          <w:pPr>
            <w:pStyle w:val="TOC1"/>
            <w:tabs>
              <w:tab w:val="left" w:pos="440"/>
              <w:tab w:val="right" w:leader="dot" w:pos="9631"/>
            </w:tabs>
            <w:rPr>
              <w:rFonts w:asciiTheme="minorHAnsi" w:eastAsiaTheme="minorEastAsia" w:hAnsiTheme="minorHAnsi" w:cstheme="minorBidi"/>
              <w:noProof/>
              <w:sz w:val="22"/>
              <w:szCs w:val="22"/>
              <w:lang w:val="en-IE" w:eastAsia="en-IE" w:bidi="ar-SA"/>
            </w:rPr>
          </w:pPr>
          <w:hyperlink w:anchor="_Toc444526817" w:history="1">
            <w:r w:rsidR="00FF4BF5" w:rsidRPr="00BE7A2B">
              <w:rPr>
                <w:rStyle w:val="Hyperlink"/>
                <w:noProof/>
                <w:lang w:val="en-IE"/>
              </w:rPr>
              <w:t>2</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Summary of policy on data release</w:t>
            </w:r>
            <w:r w:rsidR="00FF4BF5">
              <w:rPr>
                <w:noProof/>
                <w:webHidden/>
              </w:rPr>
              <w:tab/>
            </w:r>
            <w:r w:rsidR="00FF4BF5">
              <w:rPr>
                <w:noProof/>
                <w:webHidden/>
              </w:rPr>
              <w:fldChar w:fldCharType="begin"/>
            </w:r>
            <w:r w:rsidR="00FF4BF5">
              <w:rPr>
                <w:noProof/>
                <w:webHidden/>
              </w:rPr>
              <w:instrText xml:space="preserve"> PAGEREF _Toc444526817 \h </w:instrText>
            </w:r>
            <w:r w:rsidR="00FF4BF5">
              <w:rPr>
                <w:noProof/>
                <w:webHidden/>
              </w:rPr>
            </w:r>
            <w:r w:rsidR="00FF4BF5">
              <w:rPr>
                <w:noProof/>
                <w:webHidden/>
              </w:rPr>
              <w:fldChar w:fldCharType="separate"/>
            </w:r>
            <w:r w:rsidR="00FF4BF5">
              <w:rPr>
                <w:noProof/>
                <w:webHidden/>
              </w:rPr>
              <w:t>2</w:t>
            </w:r>
            <w:r w:rsidR="00FF4BF5">
              <w:rPr>
                <w:noProof/>
                <w:webHidden/>
              </w:rPr>
              <w:fldChar w:fldCharType="end"/>
            </w:r>
          </w:hyperlink>
        </w:p>
        <w:p w14:paraId="362B52C3"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18" w:history="1">
            <w:r w:rsidR="00FF4BF5" w:rsidRPr="00BE7A2B">
              <w:rPr>
                <w:rStyle w:val="Hyperlink"/>
                <w:noProof/>
                <w:lang w:val="en-IE"/>
              </w:rPr>
              <w:t>2.1</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Confidential data</w:t>
            </w:r>
            <w:r w:rsidR="00FF4BF5">
              <w:rPr>
                <w:noProof/>
                <w:webHidden/>
              </w:rPr>
              <w:tab/>
            </w:r>
            <w:r w:rsidR="00FF4BF5">
              <w:rPr>
                <w:noProof/>
                <w:webHidden/>
              </w:rPr>
              <w:fldChar w:fldCharType="begin"/>
            </w:r>
            <w:r w:rsidR="00FF4BF5">
              <w:rPr>
                <w:noProof/>
                <w:webHidden/>
              </w:rPr>
              <w:instrText xml:space="preserve"> PAGEREF _Toc444526818 \h </w:instrText>
            </w:r>
            <w:r w:rsidR="00FF4BF5">
              <w:rPr>
                <w:noProof/>
                <w:webHidden/>
              </w:rPr>
            </w:r>
            <w:r w:rsidR="00FF4BF5">
              <w:rPr>
                <w:noProof/>
                <w:webHidden/>
              </w:rPr>
              <w:fldChar w:fldCharType="separate"/>
            </w:r>
            <w:r w:rsidR="00FF4BF5">
              <w:rPr>
                <w:noProof/>
                <w:webHidden/>
              </w:rPr>
              <w:t>2</w:t>
            </w:r>
            <w:r w:rsidR="00FF4BF5">
              <w:rPr>
                <w:noProof/>
                <w:webHidden/>
              </w:rPr>
              <w:fldChar w:fldCharType="end"/>
            </w:r>
          </w:hyperlink>
        </w:p>
        <w:p w14:paraId="3712D064"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19" w:history="1">
            <w:r w:rsidR="00FF4BF5" w:rsidRPr="00BE7A2B">
              <w:rPr>
                <w:rStyle w:val="Hyperlink"/>
                <w:noProof/>
                <w:lang w:val="en-IE"/>
              </w:rPr>
              <w:t>2.2</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Restricted data</w:t>
            </w:r>
            <w:r w:rsidR="00FF4BF5">
              <w:rPr>
                <w:noProof/>
                <w:webHidden/>
              </w:rPr>
              <w:tab/>
            </w:r>
            <w:r w:rsidR="00FF4BF5">
              <w:rPr>
                <w:noProof/>
                <w:webHidden/>
              </w:rPr>
              <w:fldChar w:fldCharType="begin"/>
            </w:r>
            <w:r w:rsidR="00FF4BF5">
              <w:rPr>
                <w:noProof/>
                <w:webHidden/>
              </w:rPr>
              <w:instrText xml:space="preserve"> PAGEREF _Toc444526819 \h </w:instrText>
            </w:r>
            <w:r w:rsidR="00FF4BF5">
              <w:rPr>
                <w:noProof/>
                <w:webHidden/>
              </w:rPr>
            </w:r>
            <w:r w:rsidR="00FF4BF5">
              <w:rPr>
                <w:noProof/>
                <w:webHidden/>
              </w:rPr>
              <w:fldChar w:fldCharType="separate"/>
            </w:r>
            <w:r w:rsidR="00FF4BF5">
              <w:rPr>
                <w:noProof/>
                <w:webHidden/>
              </w:rPr>
              <w:t>2</w:t>
            </w:r>
            <w:r w:rsidR="00FF4BF5">
              <w:rPr>
                <w:noProof/>
                <w:webHidden/>
              </w:rPr>
              <w:fldChar w:fldCharType="end"/>
            </w:r>
          </w:hyperlink>
        </w:p>
        <w:p w14:paraId="67D16617"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20" w:history="1">
            <w:r w:rsidR="00FF4BF5" w:rsidRPr="00BE7A2B">
              <w:rPr>
                <w:rStyle w:val="Hyperlink"/>
                <w:noProof/>
                <w:lang w:val="en-IE"/>
              </w:rPr>
              <w:t>2.3</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Unrestricted data</w:t>
            </w:r>
            <w:r w:rsidR="00FF4BF5">
              <w:rPr>
                <w:noProof/>
                <w:webHidden/>
              </w:rPr>
              <w:tab/>
            </w:r>
            <w:r w:rsidR="00FF4BF5">
              <w:rPr>
                <w:noProof/>
                <w:webHidden/>
              </w:rPr>
              <w:fldChar w:fldCharType="begin"/>
            </w:r>
            <w:r w:rsidR="00FF4BF5">
              <w:rPr>
                <w:noProof/>
                <w:webHidden/>
              </w:rPr>
              <w:instrText xml:space="preserve"> PAGEREF _Toc444526820 \h </w:instrText>
            </w:r>
            <w:r w:rsidR="00FF4BF5">
              <w:rPr>
                <w:noProof/>
                <w:webHidden/>
              </w:rPr>
            </w:r>
            <w:r w:rsidR="00FF4BF5">
              <w:rPr>
                <w:noProof/>
                <w:webHidden/>
              </w:rPr>
              <w:fldChar w:fldCharType="separate"/>
            </w:r>
            <w:r w:rsidR="00FF4BF5">
              <w:rPr>
                <w:noProof/>
                <w:webHidden/>
              </w:rPr>
              <w:t>2</w:t>
            </w:r>
            <w:r w:rsidR="00FF4BF5">
              <w:rPr>
                <w:noProof/>
                <w:webHidden/>
              </w:rPr>
              <w:fldChar w:fldCharType="end"/>
            </w:r>
          </w:hyperlink>
        </w:p>
        <w:p w14:paraId="6746716C" w14:textId="77777777" w:rsidR="00FF4BF5" w:rsidRDefault="00157967">
          <w:pPr>
            <w:pStyle w:val="TOC1"/>
            <w:tabs>
              <w:tab w:val="left" w:pos="440"/>
              <w:tab w:val="right" w:leader="dot" w:pos="9631"/>
            </w:tabs>
            <w:rPr>
              <w:rFonts w:asciiTheme="minorHAnsi" w:eastAsiaTheme="minorEastAsia" w:hAnsiTheme="minorHAnsi" w:cstheme="minorBidi"/>
              <w:noProof/>
              <w:sz w:val="22"/>
              <w:szCs w:val="22"/>
              <w:lang w:val="en-IE" w:eastAsia="en-IE" w:bidi="ar-SA"/>
            </w:rPr>
          </w:pPr>
          <w:hyperlink w:anchor="_Toc444526821" w:history="1">
            <w:r w:rsidR="00FF4BF5" w:rsidRPr="00BE7A2B">
              <w:rPr>
                <w:rStyle w:val="Hyperlink"/>
                <w:noProof/>
                <w:lang w:val="en-IE"/>
              </w:rPr>
              <w:t>3</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General Principles of Confidentiality in the National Cancer Registry</w:t>
            </w:r>
            <w:r w:rsidR="00FF4BF5">
              <w:rPr>
                <w:noProof/>
                <w:webHidden/>
              </w:rPr>
              <w:tab/>
            </w:r>
            <w:r w:rsidR="00FF4BF5">
              <w:rPr>
                <w:noProof/>
                <w:webHidden/>
              </w:rPr>
              <w:fldChar w:fldCharType="begin"/>
            </w:r>
            <w:r w:rsidR="00FF4BF5">
              <w:rPr>
                <w:noProof/>
                <w:webHidden/>
              </w:rPr>
              <w:instrText xml:space="preserve"> PAGEREF _Toc444526821 \h </w:instrText>
            </w:r>
            <w:r w:rsidR="00FF4BF5">
              <w:rPr>
                <w:noProof/>
                <w:webHidden/>
              </w:rPr>
            </w:r>
            <w:r w:rsidR="00FF4BF5">
              <w:rPr>
                <w:noProof/>
                <w:webHidden/>
              </w:rPr>
              <w:fldChar w:fldCharType="separate"/>
            </w:r>
            <w:r w:rsidR="00FF4BF5">
              <w:rPr>
                <w:noProof/>
                <w:webHidden/>
              </w:rPr>
              <w:t>3</w:t>
            </w:r>
            <w:r w:rsidR="00FF4BF5">
              <w:rPr>
                <w:noProof/>
                <w:webHidden/>
              </w:rPr>
              <w:fldChar w:fldCharType="end"/>
            </w:r>
          </w:hyperlink>
        </w:p>
        <w:p w14:paraId="147A19BF"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22" w:history="1">
            <w:r w:rsidR="00FF4BF5" w:rsidRPr="00BE7A2B">
              <w:rPr>
                <w:rStyle w:val="Hyperlink"/>
                <w:noProof/>
                <w:lang w:val="en-IE"/>
              </w:rPr>
              <w:t>3.1</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Definitions</w:t>
            </w:r>
            <w:r w:rsidR="00FF4BF5">
              <w:rPr>
                <w:noProof/>
                <w:webHidden/>
              </w:rPr>
              <w:tab/>
            </w:r>
            <w:r w:rsidR="00FF4BF5">
              <w:rPr>
                <w:noProof/>
                <w:webHidden/>
              </w:rPr>
              <w:fldChar w:fldCharType="begin"/>
            </w:r>
            <w:r w:rsidR="00FF4BF5">
              <w:rPr>
                <w:noProof/>
                <w:webHidden/>
              </w:rPr>
              <w:instrText xml:space="preserve"> PAGEREF _Toc444526822 \h </w:instrText>
            </w:r>
            <w:r w:rsidR="00FF4BF5">
              <w:rPr>
                <w:noProof/>
                <w:webHidden/>
              </w:rPr>
            </w:r>
            <w:r w:rsidR="00FF4BF5">
              <w:rPr>
                <w:noProof/>
                <w:webHidden/>
              </w:rPr>
              <w:fldChar w:fldCharType="separate"/>
            </w:r>
            <w:r w:rsidR="00FF4BF5">
              <w:rPr>
                <w:noProof/>
                <w:webHidden/>
              </w:rPr>
              <w:t>4</w:t>
            </w:r>
            <w:r w:rsidR="00FF4BF5">
              <w:rPr>
                <w:noProof/>
                <w:webHidden/>
              </w:rPr>
              <w:fldChar w:fldCharType="end"/>
            </w:r>
          </w:hyperlink>
        </w:p>
        <w:p w14:paraId="2B3A823D"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23" w:history="1">
            <w:r w:rsidR="00FF4BF5" w:rsidRPr="00BE7A2B">
              <w:rPr>
                <w:rStyle w:val="Hyperlink"/>
                <w:noProof/>
                <w:lang w:val="en-IE"/>
              </w:rPr>
              <w:t>3.2</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Operation of the Registry</w:t>
            </w:r>
            <w:r w:rsidR="00FF4BF5">
              <w:rPr>
                <w:noProof/>
                <w:webHidden/>
              </w:rPr>
              <w:tab/>
            </w:r>
            <w:r w:rsidR="00FF4BF5">
              <w:rPr>
                <w:noProof/>
                <w:webHidden/>
              </w:rPr>
              <w:fldChar w:fldCharType="begin"/>
            </w:r>
            <w:r w:rsidR="00FF4BF5">
              <w:rPr>
                <w:noProof/>
                <w:webHidden/>
              </w:rPr>
              <w:instrText xml:space="preserve"> PAGEREF _Toc444526823 \h </w:instrText>
            </w:r>
            <w:r w:rsidR="00FF4BF5">
              <w:rPr>
                <w:noProof/>
                <w:webHidden/>
              </w:rPr>
            </w:r>
            <w:r w:rsidR="00FF4BF5">
              <w:rPr>
                <w:noProof/>
                <w:webHidden/>
              </w:rPr>
              <w:fldChar w:fldCharType="separate"/>
            </w:r>
            <w:r w:rsidR="00FF4BF5">
              <w:rPr>
                <w:noProof/>
                <w:webHidden/>
              </w:rPr>
              <w:t>5</w:t>
            </w:r>
            <w:r w:rsidR="00FF4BF5">
              <w:rPr>
                <w:noProof/>
                <w:webHidden/>
              </w:rPr>
              <w:fldChar w:fldCharType="end"/>
            </w:r>
          </w:hyperlink>
        </w:p>
        <w:p w14:paraId="7EA32D6E" w14:textId="77777777" w:rsidR="00FF4BF5" w:rsidRDefault="00157967">
          <w:pPr>
            <w:pStyle w:val="TOC3"/>
            <w:tabs>
              <w:tab w:val="left" w:pos="1320"/>
              <w:tab w:val="right" w:leader="dot" w:pos="9631"/>
            </w:tabs>
            <w:rPr>
              <w:noProof/>
            </w:rPr>
          </w:pPr>
          <w:hyperlink w:anchor="_Toc444526824" w:history="1">
            <w:r w:rsidR="00FF4BF5" w:rsidRPr="00BE7A2B">
              <w:rPr>
                <w:rStyle w:val="Hyperlink"/>
                <w:noProof/>
                <w:lang w:val="en-IE"/>
              </w:rPr>
              <w:t>3.2.1</w:t>
            </w:r>
            <w:r w:rsidR="00FF4BF5">
              <w:rPr>
                <w:noProof/>
              </w:rPr>
              <w:tab/>
            </w:r>
            <w:r w:rsidR="00FF4BF5" w:rsidRPr="00BE7A2B">
              <w:rPr>
                <w:rStyle w:val="Hyperlink"/>
                <w:noProof/>
                <w:lang w:val="en-IE"/>
              </w:rPr>
              <w:t>Data collection.</w:t>
            </w:r>
            <w:r w:rsidR="00FF4BF5">
              <w:rPr>
                <w:noProof/>
                <w:webHidden/>
              </w:rPr>
              <w:tab/>
            </w:r>
            <w:r w:rsidR="00FF4BF5">
              <w:rPr>
                <w:noProof/>
                <w:webHidden/>
              </w:rPr>
              <w:fldChar w:fldCharType="begin"/>
            </w:r>
            <w:r w:rsidR="00FF4BF5">
              <w:rPr>
                <w:noProof/>
                <w:webHidden/>
              </w:rPr>
              <w:instrText xml:space="preserve"> PAGEREF _Toc444526824 \h </w:instrText>
            </w:r>
            <w:r w:rsidR="00FF4BF5">
              <w:rPr>
                <w:noProof/>
                <w:webHidden/>
              </w:rPr>
            </w:r>
            <w:r w:rsidR="00FF4BF5">
              <w:rPr>
                <w:noProof/>
                <w:webHidden/>
              </w:rPr>
              <w:fldChar w:fldCharType="separate"/>
            </w:r>
            <w:r w:rsidR="00FF4BF5">
              <w:rPr>
                <w:noProof/>
                <w:webHidden/>
              </w:rPr>
              <w:t>5</w:t>
            </w:r>
            <w:r w:rsidR="00FF4BF5">
              <w:rPr>
                <w:noProof/>
                <w:webHidden/>
              </w:rPr>
              <w:fldChar w:fldCharType="end"/>
            </w:r>
          </w:hyperlink>
        </w:p>
        <w:p w14:paraId="5512DBE8" w14:textId="77777777" w:rsidR="00FF4BF5" w:rsidRDefault="00157967">
          <w:pPr>
            <w:pStyle w:val="TOC3"/>
            <w:tabs>
              <w:tab w:val="left" w:pos="1320"/>
              <w:tab w:val="right" w:leader="dot" w:pos="9631"/>
            </w:tabs>
            <w:rPr>
              <w:noProof/>
            </w:rPr>
          </w:pPr>
          <w:hyperlink w:anchor="_Toc444526825" w:history="1">
            <w:r w:rsidR="00FF4BF5" w:rsidRPr="00BE7A2B">
              <w:rPr>
                <w:rStyle w:val="Hyperlink"/>
                <w:noProof/>
                <w:lang w:val="en-IE"/>
              </w:rPr>
              <w:t>3.2.2</w:t>
            </w:r>
            <w:r w:rsidR="00FF4BF5">
              <w:rPr>
                <w:noProof/>
              </w:rPr>
              <w:tab/>
            </w:r>
            <w:r w:rsidR="00FF4BF5" w:rsidRPr="00BE7A2B">
              <w:rPr>
                <w:rStyle w:val="Hyperlink"/>
                <w:noProof/>
                <w:lang w:val="en-IE"/>
              </w:rPr>
              <w:t>Processing of Information.</w:t>
            </w:r>
            <w:r w:rsidR="00FF4BF5">
              <w:rPr>
                <w:noProof/>
                <w:webHidden/>
              </w:rPr>
              <w:tab/>
            </w:r>
            <w:r w:rsidR="00FF4BF5">
              <w:rPr>
                <w:noProof/>
                <w:webHidden/>
              </w:rPr>
              <w:fldChar w:fldCharType="begin"/>
            </w:r>
            <w:r w:rsidR="00FF4BF5">
              <w:rPr>
                <w:noProof/>
                <w:webHidden/>
              </w:rPr>
              <w:instrText xml:space="preserve"> PAGEREF _Toc444526825 \h </w:instrText>
            </w:r>
            <w:r w:rsidR="00FF4BF5">
              <w:rPr>
                <w:noProof/>
                <w:webHidden/>
              </w:rPr>
            </w:r>
            <w:r w:rsidR="00FF4BF5">
              <w:rPr>
                <w:noProof/>
                <w:webHidden/>
              </w:rPr>
              <w:fldChar w:fldCharType="separate"/>
            </w:r>
            <w:r w:rsidR="00FF4BF5">
              <w:rPr>
                <w:noProof/>
                <w:webHidden/>
              </w:rPr>
              <w:t>5</w:t>
            </w:r>
            <w:r w:rsidR="00FF4BF5">
              <w:rPr>
                <w:noProof/>
                <w:webHidden/>
              </w:rPr>
              <w:fldChar w:fldCharType="end"/>
            </w:r>
          </w:hyperlink>
        </w:p>
        <w:p w14:paraId="4F8B325D" w14:textId="77777777" w:rsidR="00FF4BF5" w:rsidRDefault="00157967">
          <w:pPr>
            <w:pStyle w:val="TOC3"/>
            <w:tabs>
              <w:tab w:val="left" w:pos="1320"/>
              <w:tab w:val="right" w:leader="dot" w:pos="9631"/>
            </w:tabs>
            <w:rPr>
              <w:noProof/>
            </w:rPr>
          </w:pPr>
          <w:hyperlink w:anchor="_Toc444526826" w:history="1">
            <w:r w:rsidR="00FF4BF5" w:rsidRPr="00BE7A2B">
              <w:rPr>
                <w:rStyle w:val="Hyperlink"/>
                <w:noProof/>
                <w:lang w:val="en-IE"/>
              </w:rPr>
              <w:t>3.2.3</w:t>
            </w:r>
            <w:r w:rsidR="00FF4BF5">
              <w:rPr>
                <w:noProof/>
              </w:rPr>
              <w:tab/>
            </w:r>
            <w:r w:rsidR="00FF4BF5" w:rsidRPr="00BE7A2B">
              <w:rPr>
                <w:rStyle w:val="Hyperlink"/>
                <w:noProof/>
                <w:lang w:val="en-IE"/>
              </w:rPr>
              <w:t>Data reporting and analysis.</w:t>
            </w:r>
            <w:r w:rsidR="00FF4BF5">
              <w:rPr>
                <w:noProof/>
                <w:webHidden/>
              </w:rPr>
              <w:tab/>
            </w:r>
            <w:r w:rsidR="00FF4BF5">
              <w:rPr>
                <w:noProof/>
                <w:webHidden/>
              </w:rPr>
              <w:fldChar w:fldCharType="begin"/>
            </w:r>
            <w:r w:rsidR="00FF4BF5">
              <w:rPr>
                <w:noProof/>
                <w:webHidden/>
              </w:rPr>
              <w:instrText xml:space="preserve"> PAGEREF _Toc444526826 \h </w:instrText>
            </w:r>
            <w:r w:rsidR="00FF4BF5">
              <w:rPr>
                <w:noProof/>
                <w:webHidden/>
              </w:rPr>
            </w:r>
            <w:r w:rsidR="00FF4BF5">
              <w:rPr>
                <w:noProof/>
                <w:webHidden/>
              </w:rPr>
              <w:fldChar w:fldCharType="separate"/>
            </w:r>
            <w:r w:rsidR="00FF4BF5">
              <w:rPr>
                <w:noProof/>
                <w:webHidden/>
              </w:rPr>
              <w:t>5</w:t>
            </w:r>
            <w:r w:rsidR="00FF4BF5">
              <w:rPr>
                <w:noProof/>
                <w:webHidden/>
              </w:rPr>
              <w:fldChar w:fldCharType="end"/>
            </w:r>
          </w:hyperlink>
        </w:p>
        <w:p w14:paraId="2A1806E2" w14:textId="77777777" w:rsidR="00FF4BF5" w:rsidRDefault="00157967">
          <w:pPr>
            <w:pStyle w:val="TOC3"/>
            <w:tabs>
              <w:tab w:val="left" w:pos="1320"/>
              <w:tab w:val="right" w:leader="dot" w:pos="9631"/>
            </w:tabs>
            <w:rPr>
              <w:noProof/>
            </w:rPr>
          </w:pPr>
          <w:hyperlink w:anchor="_Toc444526827" w:history="1">
            <w:r w:rsidR="00FF4BF5" w:rsidRPr="00BE7A2B">
              <w:rPr>
                <w:rStyle w:val="Hyperlink"/>
                <w:noProof/>
                <w:lang w:val="en-IE"/>
              </w:rPr>
              <w:t>3.2.4</w:t>
            </w:r>
            <w:r w:rsidR="00FF4BF5">
              <w:rPr>
                <w:noProof/>
              </w:rPr>
              <w:tab/>
            </w:r>
            <w:r w:rsidR="00FF4BF5" w:rsidRPr="00BE7A2B">
              <w:rPr>
                <w:rStyle w:val="Hyperlink"/>
                <w:noProof/>
                <w:lang w:val="en-IE"/>
              </w:rPr>
              <w:t>Confidentiality relating to employee records</w:t>
            </w:r>
            <w:r w:rsidR="00FF4BF5">
              <w:rPr>
                <w:noProof/>
                <w:webHidden/>
              </w:rPr>
              <w:tab/>
            </w:r>
            <w:r w:rsidR="00FF4BF5">
              <w:rPr>
                <w:noProof/>
                <w:webHidden/>
              </w:rPr>
              <w:fldChar w:fldCharType="begin"/>
            </w:r>
            <w:r w:rsidR="00FF4BF5">
              <w:rPr>
                <w:noProof/>
                <w:webHidden/>
              </w:rPr>
              <w:instrText xml:space="preserve"> PAGEREF _Toc444526827 \h </w:instrText>
            </w:r>
            <w:r w:rsidR="00FF4BF5">
              <w:rPr>
                <w:noProof/>
                <w:webHidden/>
              </w:rPr>
            </w:r>
            <w:r w:rsidR="00FF4BF5">
              <w:rPr>
                <w:noProof/>
                <w:webHidden/>
              </w:rPr>
              <w:fldChar w:fldCharType="separate"/>
            </w:r>
            <w:r w:rsidR="00FF4BF5">
              <w:rPr>
                <w:noProof/>
                <w:webHidden/>
              </w:rPr>
              <w:t>6</w:t>
            </w:r>
            <w:r w:rsidR="00FF4BF5">
              <w:rPr>
                <w:noProof/>
                <w:webHidden/>
              </w:rPr>
              <w:fldChar w:fldCharType="end"/>
            </w:r>
          </w:hyperlink>
        </w:p>
        <w:p w14:paraId="76CCD18F" w14:textId="77777777" w:rsidR="00FF4BF5" w:rsidRDefault="00157967">
          <w:pPr>
            <w:pStyle w:val="TOC1"/>
            <w:tabs>
              <w:tab w:val="left" w:pos="400"/>
              <w:tab w:val="right" w:leader="dot" w:pos="9631"/>
            </w:tabs>
            <w:rPr>
              <w:rFonts w:asciiTheme="minorHAnsi" w:eastAsiaTheme="minorEastAsia" w:hAnsiTheme="minorHAnsi" w:cstheme="minorBidi"/>
              <w:noProof/>
              <w:sz w:val="22"/>
              <w:szCs w:val="22"/>
              <w:lang w:val="en-IE" w:eastAsia="en-IE" w:bidi="ar-SA"/>
            </w:rPr>
          </w:pPr>
          <w:hyperlink w:anchor="_Toc444526828" w:history="1">
            <w:r w:rsidR="00FF4BF5" w:rsidRPr="00BE7A2B">
              <w:rPr>
                <w:rStyle w:val="Hyperlink"/>
                <w:noProof/>
                <w:lang w:val="en-IE"/>
              </w:rPr>
              <w:t>4</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Procedures for release of National Cancer Registry data</w:t>
            </w:r>
            <w:r w:rsidR="00FF4BF5">
              <w:rPr>
                <w:noProof/>
                <w:webHidden/>
              </w:rPr>
              <w:tab/>
            </w:r>
            <w:r w:rsidR="00FF4BF5">
              <w:rPr>
                <w:noProof/>
                <w:webHidden/>
              </w:rPr>
              <w:fldChar w:fldCharType="begin"/>
            </w:r>
            <w:r w:rsidR="00FF4BF5">
              <w:rPr>
                <w:noProof/>
                <w:webHidden/>
              </w:rPr>
              <w:instrText xml:space="preserve"> PAGEREF _Toc444526828 \h </w:instrText>
            </w:r>
            <w:r w:rsidR="00FF4BF5">
              <w:rPr>
                <w:noProof/>
                <w:webHidden/>
              </w:rPr>
            </w:r>
            <w:r w:rsidR="00FF4BF5">
              <w:rPr>
                <w:noProof/>
                <w:webHidden/>
              </w:rPr>
              <w:fldChar w:fldCharType="separate"/>
            </w:r>
            <w:r w:rsidR="00FF4BF5">
              <w:rPr>
                <w:noProof/>
                <w:webHidden/>
              </w:rPr>
              <w:t>7</w:t>
            </w:r>
            <w:r w:rsidR="00FF4BF5">
              <w:rPr>
                <w:noProof/>
                <w:webHidden/>
              </w:rPr>
              <w:fldChar w:fldCharType="end"/>
            </w:r>
          </w:hyperlink>
        </w:p>
        <w:p w14:paraId="2A904367"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29" w:history="1">
            <w:r w:rsidR="00FF4BF5" w:rsidRPr="00BE7A2B">
              <w:rPr>
                <w:rStyle w:val="Hyperlink"/>
                <w:noProof/>
                <w:lang w:val="en-IE"/>
              </w:rPr>
              <w:t>4.1</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General guidelines on information release</w:t>
            </w:r>
            <w:r w:rsidR="00FF4BF5">
              <w:rPr>
                <w:noProof/>
                <w:webHidden/>
              </w:rPr>
              <w:tab/>
            </w:r>
            <w:r w:rsidR="00FF4BF5">
              <w:rPr>
                <w:noProof/>
                <w:webHidden/>
              </w:rPr>
              <w:fldChar w:fldCharType="begin"/>
            </w:r>
            <w:r w:rsidR="00FF4BF5">
              <w:rPr>
                <w:noProof/>
                <w:webHidden/>
              </w:rPr>
              <w:instrText xml:space="preserve"> PAGEREF _Toc444526829 \h </w:instrText>
            </w:r>
            <w:r w:rsidR="00FF4BF5">
              <w:rPr>
                <w:noProof/>
                <w:webHidden/>
              </w:rPr>
            </w:r>
            <w:r w:rsidR="00FF4BF5">
              <w:rPr>
                <w:noProof/>
                <w:webHidden/>
              </w:rPr>
              <w:fldChar w:fldCharType="separate"/>
            </w:r>
            <w:r w:rsidR="00FF4BF5">
              <w:rPr>
                <w:noProof/>
                <w:webHidden/>
              </w:rPr>
              <w:t>7</w:t>
            </w:r>
            <w:r w:rsidR="00FF4BF5">
              <w:rPr>
                <w:noProof/>
                <w:webHidden/>
              </w:rPr>
              <w:fldChar w:fldCharType="end"/>
            </w:r>
          </w:hyperlink>
        </w:p>
        <w:p w14:paraId="7B7681FC"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30" w:history="1">
            <w:r w:rsidR="00FF4BF5" w:rsidRPr="00BE7A2B">
              <w:rPr>
                <w:rStyle w:val="Hyperlink"/>
                <w:noProof/>
                <w:lang w:val="en-IE"/>
              </w:rPr>
              <w:t>4.2</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Types of information which might be requested</w:t>
            </w:r>
            <w:r w:rsidR="00FF4BF5">
              <w:rPr>
                <w:noProof/>
                <w:webHidden/>
              </w:rPr>
              <w:tab/>
            </w:r>
            <w:r w:rsidR="00FF4BF5">
              <w:rPr>
                <w:noProof/>
                <w:webHidden/>
              </w:rPr>
              <w:fldChar w:fldCharType="begin"/>
            </w:r>
            <w:r w:rsidR="00FF4BF5">
              <w:rPr>
                <w:noProof/>
                <w:webHidden/>
              </w:rPr>
              <w:instrText xml:space="preserve"> PAGEREF _Toc444526830 \h </w:instrText>
            </w:r>
            <w:r w:rsidR="00FF4BF5">
              <w:rPr>
                <w:noProof/>
                <w:webHidden/>
              </w:rPr>
            </w:r>
            <w:r w:rsidR="00FF4BF5">
              <w:rPr>
                <w:noProof/>
                <w:webHidden/>
              </w:rPr>
              <w:fldChar w:fldCharType="separate"/>
            </w:r>
            <w:r w:rsidR="00FF4BF5">
              <w:rPr>
                <w:noProof/>
                <w:webHidden/>
              </w:rPr>
              <w:t>8</w:t>
            </w:r>
            <w:r w:rsidR="00FF4BF5">
              <w:rPr>
                <w:noProof/>
                <w:webHidden/>
              </w:rPr>
              <w:fldChar w:fldCharType="end"/>
            </w:r>
          </w:hyperlink>
        </w:p>
        <w:p w14:paraId="0C6589E6" w14:textId="77777777" w:rsidR="00FF4BF5" w:rsidRDefault="00157967">
          <w:pPr>
            <w:pStyle w:val="TOC3"/>
            <w:tabs>
              <w:tab w:val="left" w:pos="1320"/>
              <w:tab w:val="right" w:leader="dot" w:pos="9631"/>
            </w:tabs>
            <w:rPr>
              <w:noProof/>
            </w:rPr>
          </w:pPr>
          <w:hyperlink w:anchor="_Toc444526831" w:history="1">
            <w:r w:rsidR="00FF4BF5" w:rsidRPr="00BE7A2B">
              <w:rPr>
                <w:rStyle w:val="Hyperlink"/>
                <w:noProof/>
                <w:lang w:val="en-IE"/>
              </w:rPr>
              <w:t>4.2.1</w:t>
            </w:r>
            <w:r w:rsidR="00FF4BF5">
              <w:rPr>
                <w:noProof/>
              </w:rPr>
              <w:tab/>
            </w:r>
            <w:r w:rsidR="00FF4BF5" w:rsidRPr="00BE7A2B">
              <w:rPr>
                <w:rStyle w:val="Hyperlink"/>
                <w:noProof/>
                <w:lang w:val="en-IE"/>
              </w:rPr>
              <w:t>General information</w:t>
            </w:r>
            <w:r w:rsidR="00FF4BF5">
              <w:rPr>
                <w:noProof/>
                <w:webHidden/>
              </w:rPr>
              <w:tab/>
            </w:r>
            <w:r w:rsidR="00FF4BF5">
              <w:rPr>
                <w:noProof/>
                <w:webHidden/>
              </w:rPr>
              <w:fldChar w:fldCharType="begin"/>
            </w:r>
            <w:r w:rsidR="00FF4BF5">
              <w:rPr>
                <w:noProof/>
                <w:webHidden/>
              </w:rPr>
              <w:instrText xml:space="preserve"> PAGEREF _Toc444526831 \h </w:instrText>
            </w:r>
            <w:r w:rsidR="00FF4BF5">
              <w:rPr>
                <w:noProof/>
                <w:webHidden/>
              </w:rPr>
            </w:r>
            <w:r w:rsidR="00FF4BF5">
              <w:rPr>
                <w:noProof/>
                <w:webHidden/>
              </w:rPr>
              <w:fldChar w:fldCharType="separate"/>
            </w:r>
            <w:r w:rsidR="00FF4BF5">
              <w:rPr>
                <w:noProof/>
                <w:webHidden/>
              </w:rPr>
              <w:t>8</w:t>
            </w:r>
            <w:r w:rsidR="00FF4BF5">
              <w:rPr>
                <w:noProof/>
                <w:webHidden/>
              </w:rPr>
              <w:fldChar w:fldCharType="end"/>
            </w:r>
          </w:hyperlink>
        </w:p>
        <w:p w14:paraId="2E67FF04" w14:textId="77777777" w:rsidR="00FF4BF5" w:rsidRDefault="00157967">
          <w:pPr>
            <w:pStyle w:val="TOC3"/>
            <w:tabs>
              <w:tab w:val="left" w:pos="1320"/>
              <w:tab w:val="right" w:leader="dot" w:pos="9631"/>
            </w:tabs>
            <w:rPr>
              <w:noProof/>
            </w:rPr>
          </w:pPr>
          <w:hyperlink w:anchor="_Toc444526832" w:history="1">
            <w:r w:rsidR="00FF4BF5" w:rsidRPr="00BE7A2B">
              <w:rPr>
                <w:rStyle w:val="Hyperlink"/>
                <w:noProof/>
                <w:lang w:val="en-IE"/>
              </w:rPr>
              <w:t>4.2.2</w:t>
            </w:r>
            <w:r w:rsidR="00FF4BF5">
              <w:rPr>
                <w:noProof/>
              </w:rPr>
              <w:tab/>
            </w:r>
            <w:r w:rsidR="00FF4BF5" w:rsidRPr="00BE7A2B">
              <w:rPr>
                <w:rStyle w:val="Hyperlink"/>
                <w:noProof/>
                <w:lang w:val="en-IE"/>
              </w:rPr>
              <w:t>Aggregate information</w:t>
            </w:r>
            <w:r w:rsidR="00FF4BF5">
              <w:rPr>
                <w:noProof/>
                <w:webHidden/>
              </w:rPr>
              <w:tab/>
            </w:r>
            <w:r w:rsidR="00FF4BF5">
              <w:rPr>
                <w:noProof/>
                <w:webHidden/>
              </w:rPr>
              <w:fldChar w:fldCharType="begin"/>
            </w:r>
            <w:r w:rsidR="00FF4BF5">
              <w:rPr>
                <w:noProof/>
                <w:webHidden/>
              </w:rPr>
              <w:instrText xml:space="preserve"> PAGEREF _Toc444526832 \h </w:instrText>
            </w:r>
            <w:r w:rsidR="00FF4BF5">
              <w:rPr>
                <w:noProof/>
                <w:webHidden/>
              </w:rPr>
            </w:r>
            <w:r w:rsidR="00FF4BF5">
              <w:rPr>
                <w:noProof/>
                <w:webHidden/>
              </w:rPr>
              <w:fldChar w:fldCharType="separate"/>
            </w:r>
            <w:r w:rsidR="00FF4BF5">
              <w:rPr>
                <w:noProof/>
                <w:webHidden/>
              </w:rPr>
              <w:t>8</w:t>
            </w:r>
            <w:r w:rsidR="00FF4BF5">
              <w:rPr>
                <w:noProof/>
                <w:webHidden/>
              </w:rPr>
              <w:fldChar w:fldCharType="end"/>
            </w:r>
          </w:hyperlink>
        </w:p>
        <w:p w14:paraId="66AF1AB6" w14:textId="77777777" w:rsidR="00FF4BF5" w:rsidRDefault="00157967">
          <w:pPr>
            <w:pStyle w:val="TOC3"/>
            <w:tabs>
              <w:tab w:val="left" w:pos="1320"/>
              <w:tab w:val="right" w:leader="dot" w:pos="9631"/>
            </w:tabs>
            <w:rPr>
              <w:noProof/>
            </w:rPr>
          </w:pPr>
          <w:hyperlink w:anchor="_Toc444526833" w:history="1">
            <w:r w:rsidR="00FF4BF5" w:rsidRPr="00BE7A2B">
              <w:rPr>
                <w:rStyle w:val="Hyperlink"/>
                <w:noProof/>
                <w:lang w:val="en-IE"/>
              </w:rPr>
              <w:t>4.2.3</w:t>
            </w:r>
            <w:r w:rsidR="00FF4BF5">
              <w:rPr>
                <w:noProof/>
              </w:rPr>
              <w:tab/>
            </w:r>
            <w:r w:rsidR="00FF4BF5" w:rsidRPr="00BE7A2B">
              <w:rPr>
                <w:rStyle w:val="Hyperlink"/>
                <w:noProof/>
                <w:lang w:val="en-IE"/>
              </w:rPr>
              <w:t>Individual-level data</w:t>
            </w:r>
            <w:r w:rsidR="00FF4BF5">
              <w:rPr>
                <w:noProof/>
                <w:webHidden/>
              </w:rPr>
              <w:tab/>
            </w:r>
            <w:r w:rsidR="00FF4BF5">
              <w:rPr>
                <w:noProof/>
                <w:webHidden/>
              </w:rPr>
              <w:fldChar w:fldCharType="begin"/>
            </w:r>
            <w:r w:rsidR="00FF4BF5">
              <w:rPr>
                <w:noProof/>
                <w:webHidden/>
              </w:rPr>
              <w:instrText xml:space="preserve"> PAGEREF _Toc444526833 \h </w:instrText>
            </w:r>
            <w:r w:rsidR="00FF4BF5">
              <w:rPr>
                <w:noProof/>
                <w:webHidden/>
              </w:rPr>
            </w:r>
            <w:r w:rsidR="00FF4BF5">
              <w:rPr>
                <w:noProof/>
                <w:webHidden/>
              </w:rPr>
              <w:fldChar w:fldCharType="separate"/>
            </w:r>
            <w:r w:rsidR="00FF4BF5">
              <w:rPr>
                <w:noProof/>
                <w:webHidden/>
              </w:rPr>
              <w:t>8</w:t>
            </w:r>
            <w:r w:rsidR="00FF4BF5">
              <w:rPr>
                <w:noProof/>
                <w:webHidden/>
              </w:rPr>
              <w:fldChar w:fldCharType="end"/>
            </w:r>
          </w:hyperlink>
        </w:p>
        <w:p w14:paraId="66A0A549" w14:textId="77777777" w:rsidR="00FF4BF5" w:rsidRDefault="00157967">
          <w:pPr>
            <w:pStyle w:val="TOC2"/>
            <w:tabs>
              <w:tab w:val="left" w:pos="880"/>
              <w:tab w:val="right" w:leader="dot" w:pos="9631"/>
            </w:tabs>
            <w:rPr>
              <w:rFonts w:asciiTheme="minorHAnsi" w:eastAsiaTheme="minorEastAsia" w:hAnsiTheme="minorHAnsi" w:cstheme="minorBidi"/>
              <w:noProof/>
              <w:sz w:val="22"/>
              <w:szCs w:val="22"/>
              <w:lang w:val="en-IE" w:eastAsia="en-IE" w:bidi="ar-SA"/>
            </w:rPr>
          </w:pPr>
          <w:hyperlink w:anchor="_Toc444526834" w:history="1">
            <w:r w:rsidR="00FF4BF5" w:rsidRPr="00BE7A2B">
              <w:rPr>
                <w:rStyle w:val="Hyperlink"/>
                <w:noProof/>
                <w:lang w:val="en-IE"/>
              </w:rPr>
              <w:t>4.3</w:t>
            </w:r>
            <w:r w:rsidR="00FF4BF5">
              <w:rPr>
                <w:rFonts w:asciiTheme="minorHAnsi" w:eastAsiaTheme="minorEastAsia" w:hAnsiTheme="minorHAnsi" w:cstheme="minorBidi"/>
                <w:noProof/>
                <w:sz w:val="22"/>
                <w:szCs w:val="22"/>
                <w:lang w:val="en-IE" w:eastAsia="en-IE" w:bidi="ar-SA"/>
              </w:rPr>
              <w:tab/>
            </w:r>
            <w:r w:rsidR="00FF4BF5" w:rsidRPr="00BE7A2B">
              <w:rPr>
                <w:rStyle w:val="Hyperlink"/>
                <w:noProof/>
                <w:lang w:val="en-IE"/>
              </w:rPr>
              <w:t>Requesting data</w:t>
            </w:r>
            <w:r w:rsidR="00FF4BF5">
              <w:rPr>
                <w:noProof/>
                <w:webHidden/>
              </w:rPr>
              <w:tab/>
            </w:r>
            <w:r w:rsidR="00FF4BF5">
              <w:rPr>
                <w:noProof/>
                <w:webHidden/>
              </w:rPr>
              <w:fldChar w:fldCharType="begin"/>
            </w:r>
            <w:r w:rsidR="00FF4BF5">
              <w:rPr>
                <w:noProof/>
                <w:webHidden/>
              </w:rPr>
              <w:instrText xml:space="preserve"> PAGEREF _Toc444526834 \h </w:instrText>
            </w:r>
            <w:r w:rsidR="00FF4BF5">
              <w:rPr>
                <w:noProof/>
                <w:webHidden/>
              </w:rPr>
            </w:r>
            <w:r w:rsidR="00FF4BF5">
              <w:rPr>
                <w:noProof/>
                <w:webHidden/>
              </w:rPr>
              <w:fldChar w:fldCharType="separate"/>
            </w:r>
            <w:r w:rsidR="00FF4BF5">
              <w:rPr>
                <w:noProof/>
                <w:webHidden/>
              </w:rPr>
              <w:t>10</w:t>
            </w:r>
            <w:r w:rsidR="00FF4BF5">
              <w:rPr>
                <w:noProof/>
                <w:webHidden/>
              </w:rPr>
              <w:fldChar w:fldCharType="end"/>
            </w:r>
          </w:hyperlink>
        </w:p>
        <w:p w14:paraId="3BF1D44F" w14:textId="77777777" w:rsidR="00FF4BF5" w:rsidRDefault="00157967">
          <w:pPr>
            <w:pStyle w:val="TOC3"/>
            <w:tabs>
              <w:tab w:val="left" w:pos="1320"/>
              <w:tab w:val="right" w:leader="dot" w:pos="9631"/>
            </w:tabs>
            <w:rPr>
              <w:noProof/>
            </w:rPr>
          </w:pPr>
          <w:hyperlink w:anchor="_Toc444526835" w:history="1">
            <w:r w:rsidR="00FF4BF5" w:rsidRPr="00BE7A2B">
              <w:rPr>
                <w:rStyle w:val="Hyperlink"/>
                <w:noProof/>
                <w:lang w:val="en-IE"/>
              </w:rPr>
              <w:t>4.3.1</w:t>
            </w:r>
            <w:r w:rsidR="00FF4BF5">
              <w:rPr>
                <w:noProof/>
              </w:rPr>
              <w:tab/>
            </w:r>
            <w:r w:rsidR="00FF4BF5" w:rsidRPr="00BE7A2B">
              <w:rPr>
                <w:rStyle w:val="Hyperlink"/>
                <w:noProof/>
                <w:lang w:val="en-IE"/>
              </w:rPr>
              <w:t>Unrestricted data</w:t>
            </w:r>
            <w:r w:rsidR="00FF4BF5">
              <w:rPr>
                <w:noProof/>
                <w:webHidden/>
              </w:rPr>
              <w:tab/>
            </w:r>
            <w:r w:rsidR="00FF4BF5">
              <w:rPr>
                <w:noProof/>
                <w:webHidden/>
              </w:rPr>
              <w:fldChar w:fldCharType="begin"/>
            </w:r>
            <w:r w:rsidR="00FF4BF5">
              <w:rPr>
                <w:noProof/>
                <w:webHidden/>
              </w:rPr>
              <w:instrText xml:space="preserve"> PAGEREF _Toc444526835 \h </w:instrText>
            </w:r>
            <w:r w:rsidR="00FF4BF5">
              <w:rPr>
                <w:noProof/>
                <w:webHidden/>
              </w:rPr>
            </w:r>
            <w:r w:rsidR="00FF4BF5">
              <w:rPr>
                <w:noProof/>
                <w:webHidden/>
              </w:rPr>
              <w:fldChar w:fldCharType="separate"/>
            </w:r>
            <w:r w:rsidR="00FF4BF5">
              <w:rPr>
                <w:noProof/>
                <w:webHidden/>
              </w:rPr>
              <w:t>10</w:t>
            </w:r>
            <w:r w:rsidR="00FF4BF5">
              <w:rPr>
                <w:noProof/>
                <w:webHidden/>
              </w:rPr>
              <w:fldChar w:fldCharType="end"/>
            </w:r>
          </w:hyperlink>
        </w:p>
        <w:p w14:paraId="476ABF07" w14:textId="77777777" w:rsidR="00FF4BF5" w:rsidRDefault="00157967">
          <w:pPr>
            <w:pStyle w:val="TOC3"/>
            <w:tabs>
              <w:tab w:val="left" w:pos="1320"/>
              <w:tab w:val="right" w:leader="dot" w:pos="9631"/>
            </w:tabs>
            <w:rPr>
              <w:noProof/>
            </w:rPr>
          </w:pPr>
          <w:hyperlink w:anchor="_Toc444526836" w:history="1">
            <w:r w:rsidR="00FF4BF5" w:rsidRPr="00BE7A2B">
              <w:rPr>
                <w:rStyle w:val="Hyperlink"/>
                <w:noProof/>
                <w:lang w:val="en-IE"/>
              </w:rPr>
              <w:t>4.3.2</w:t>
            </w:r>
            <w:r w:rsidR="00FF4BF5">
              <w:rPr>
                <w:noProof/>
              </w:rPr>
              <w:tab/>
            </w:r>
            <w:r w:rsidR="00FF4BF5" w:rsidRPr="00BE7A2B">
              <w:rPr>
                <w:rStyle w:val="Hyperlink"/>
                <w:noProof/>
                <w:lang w:val="en-IE"/>
              </w:rPr>
              <w:t>Restricted data</w:t>
            </w:r>
            <w:r w:rsidR="00FF4BF5">
              <w:rPr>
                <w:noProof/>
                <w:webHidden/>
              </w:rPr>
              <w:tab/>
            </w:r>
            <w:r w:rsidR="00FF4BF5">
              <w:rPr>
                <w:noProof/>
                <w:webHidden/>
              </w:rPr>
              <w:fldChar w:fldCharType="begin"/>
            </w:r>
            <w:r w:rsidR="00FF4BF5">
              <w:rPr>
                <w:noProof/>
                <w:webHidden/>
              </w:rPr>
              <w:instrText xml:space="preserve"> PAGEREF _Toc444526836 \h </w:instrText>
            </w:r>
            <w:r w:rsidR="00FF4BF5">
              <w:rPr>
                <w:noProof/>
                <w:webHidden/>
              </w:rPr>
            </w:r>
            <w:r w:rsidR="00FF4BF5">
              <w:rPr>
                <w:noProof/>
                <w:webHidden/>
              </w:rPr>
              <w:fldChar w:fldCharType="separate"/>
            </w:r>
            <w:r w:rsidR="00FF4BF5">
              <w:rPr>
                <w:noProof/>
                <w:webHidden/>
              </w:rPr>
              <w:t>10</w:t>
            </w:r>
            <w:r w:rsidR="00FF4BF5">
              <w:rPr>
                <w:noProof/>
                <w:webHidden/>
              </w:rPr>
              <w:fldChar w:fldCharType="end"/>
            </w:r>
          </w:hyperlink>
        </w:p>
        <w:p w14:paraId="652F51B2" w14:textId="77777777" w:rsidR="00FF4BF5" w:rsidRDefault="00157967">
          <w:pPr>
            <w:pStyle w:val="TOC3"/>
            <w:tabs>
              <w:tab w:val="left" w:pos="1320"/>
              <w:tab w:val="right" w:leader="dot" w:pos="9631"/>
            </w:tabs>
            <w:rPr>
              <w:noProof/>
            </w:rPr>
          </w:pPr>
          <w:hyperlink w:anchor="_Toc444526837" w:history="1">
            <w:r w:rsidR="00FF4BF5" w:rsidRPr="00BE7A2B">
              <w:rPr>
                <w:rStyle w:val="Hyperlink"/>
                <w:noProof/>
                <w:lang w:val="en-IE"/>
              </w:rPr>
              <w:t>4.3.3</w:t>
            </w:r>
            <w:r w:rsidR="00FF4BF5">
              <w:rPr>
                <w:noProof/>
              </w:rPr>
              <w:tab/>
            </w:r>
            <w:r w:rsidR="00FF4BF5" w:rsidRPr="00BE7A2B">
              <w:rPr>
                <w:rStyle w:val="Hyperlink"/>
                <w:noProof/>
                <w:lang w:val="en-IE"/>
              </w:rPr>
              <w:t>Confidential data</w:t>
            </w:r>
            <w:r w:rsidR="00FF4BF5">
              <w:rPr>
                <w:noProof/>
                <w:webHidden/>
              </w:rPr>
              <w:tab/>
            </w:r>
            <w:r w:rsidR="00FF4BF5">
              <w:rPr>
                <w:noProof/>
                <w:webHidden/>
              </w:rPr>
              <w:fldChar w:fldCharType="begin"/>
            </w:r>
            <w:r w:rsidR="00FF4BF5">
              <w:rPr>
                <w:noProof/>
                <w:webHidden/>
              </w:rPr>
              <w:instrText xml:space="preserve"> PAGEREF _Toc444526837 \h </w:instrText>
            </w:r>
            <w:r w:rsidR="00FF4BF5">
              <w:rPr>
                <w:noProof/>
                <w:webHidden/>
              </w:rPr>
            </w:r>
            <w:r w:rsidR="00FF4BF5">
              <w:rPr>
                <w:noProof/>
                <w:webHidden/>
              </w:rPr>
              <w:fldChar w:fldCharType="separate"/>
            </w:r>
            <w:r w:rsidR="00FF4BF5">
              <w:rPr>
                <w:noProof/>
                <w:webHidden/>
              </w:rPr>
              <w:t>13</w:t>
            </w:r>
            <w:r w:rsidR="00FF4BF5">
              <w:rPr>
                <w:noProof/>
                <w:webHidden/>
              </w:rPr>
              <w:fldChar w:fldCharType="end"/>
            </w:r>
          </w:hyperlink>
        </w:p>
        <w:p w14:paraId="21393F17" w14:textId="635E17EB" w:rsidR="00FF4BF5" w:rsidRDefault="00FF4BF5">
          <w:r>
            <w:rPr>
              <w:b/>
              <w:bCs/>
              <w:noProof/>
            </w:rPr>
            <w:fldChar w:fldCharType="end"/>
          </w:r>
        </w:p>
      </w:sdtContent>
    </w:sdt>
    <w:p w14:paraId="6E6A6606" w14:textId="14C75724" w:rsidR="00FF4BF5" w:rsidRDefault="006E0FB4" w:rsidP="00DA7175">
      <w:pPr>
        <w:pStyle w:val="Heading1"/>
        <w:pageBreakBefore/>
        <w:numPr>
          <w:ilvl w:val="0"/>
          <w:numId w:val="0"/>
        </w:numPr>
        <w:rPr>
          <w:rFonts w:asciiTheme="minorHAnsi" w:hAnsiTheme="minorHAnsi"/>
          <w:smallCaps w:val="0"/>
          <w:spacing w:val="0"/>
          <w:sz w:val="20"/>
          <w:szCs w:val="20"/>
          <w:lang w:val="en-IE"/>
        </w:rPr>
      </w:pPr>
      <w:r w:rsidRPr="00E04C15">
        <w:rPr>
          <w:rFonts w:asciiTheme="minorHAnsi" w:hAnsiTheme="minorHAnsi"/>
          <w:smallCaps w:val="0"/>
          <w:spacing w:val="0"/>
          <w:sz w:val="20"/>
          <w:szCs w:val="20"/>
          <w:lang w:val="en-IE"/>
        </w:rPr>
        <w:lastRenderedPageBreak/>
        <w:fldChar w:fldCharType="end"/>
      </w:r>
      <w:bookmarkStart w:id="1" w:name="_Toc395866952"/>
    </w:p>
    <w:p w14:paraId="07E0934C" w14:textId="77777777" w:rsidR="00FF4BF5" w:rsidRPr="00FF4BF5" w:rsidRDefault="00FF4BF5" w:rsidP="00FF4BF5">
      <w:pPr>
        <w:rPr>
          <w:lang w:val="en-IE"/>
        </w:rPr>
      </w:pPr>
    </w:p>
    <w:p w14:paraId="316DA8A3" w14:textId="77777777" w:rsidR="00FF4BF5" w:rsidRPr="00FF4BF5" w:rsidRDefault="00FF4BF5" w:rsidP="00FF4BF5">
      <w:pPr>
        <w:rPr>
          <w:lang w:val="en-IE"/>
        </w:rPr>
      </w:pPr>
    </w:p>
    <w:p w14:paraId="3E66CE9A" w14:textId="56EB3D4B" w:rsidR="00FF4BF5" w:rsidRDefault="00FF4BF5" w:rsidP="00FF4BF5">
      <w:pPr>
        <w:rPr>
          <w:lang w:val="en-IE"/>
        </w:rPr>
      </w:pPr>
    </w:p>
    <w:p w14:paraId="199B5C69" w14:textId="49396583" w:rsidR="00FF4BF5" w:rsidRDefault="00FF4BF5" w:rsidP="00FF4BF5">
      <w:pPr>
        <w:jc w:val="right"/>
        <w:rPr>
          <w:lang w:val="en-IE"/>
        </w:rPr>
      </w:pPr>
    </w:p>
    <w:p w14:paraId="39F834BF" w14:textId="0651ED26" w:rsidR="00FF4BF5" w:rsidRDefault="00FF4BF5" w:rsidP="00FF4BF5">
      <w:pPr>
        <w:rPr>
          <w:lang w:val="en-IE"/>
        </w:rPr>
      </w:pPr>
    </w:p>
    <w:p w14:paraId="10036F73" w14:textId="77777777" w:rsidR="001D5469" w:rsidRPr="00FF4BF5" w:rsidRDefault="001D5469" w:rsidP="00FF4BF5">
      <w:pPr>
        <w:rPr>
          <w:lang w:val="en-IE"/>
        </w:rPr>
        <w:sectPr w:rsidR="001D5469" w:rsidRPr="00FF4BF5" w:rsidSect="00B93822">
          <w:headerReference w:type="default" r:id="rId10"/>
          <w:footerReference w:type="even" r:id="rId11"/>
          <w:footerReference w:type="default" r:id="rId12"/>
          <w:headerReference w:type="first" r:id="rId13"/>
          <w:footerReference w:type="first" r:id="rId14"/>
          <w:pgSz w:w="11909" w:h="16834" w:code="9"/>
          <w:pgMar w:top="1440" w:right="1134" w:bottom="1440" w:left="1134" w:header="720" w:footer="720" w:gutter="0"/>
          <w:cols w:space="720"/>
          <w:noEndnote/>
          <w:docGrid w:linePitch="80"/>
        </w:sectPr>
      </w:pPr>
    </w:p>
    <w:p w14:paraId="02D8E2DA" w14:textId="77777777" w:rsidR="00D52249" w:rsidRPr="00DA7175" w:rsidRDefault="004260ED" w:rsidP="00DA7175">
      <w:pPr>
        <w:pStyle w:val="Heading1"/>
        <w:pageBreakBefore/>
        <w:numPr>
          <w:ilvl w:val="0"/>
          <w:numId w:val="36"/>
        </w:numPr>
        <w:rPr>
          <w:rFonts w:asciiTheme="minorHAnsi" w:hAnsiTheme="minorHAnsi"/>
          <w:lang w:val="en-IE"/>
        </w:rPr>
      </w:pPr>
      <w:bookmarkStart w:id="2" w:name="_Toc444526816"/>
      <w:r w:rsidRPr="00DA7175">
        <w:rPr>
          <w:rFonts w:asciiTheme="minorHAnsi" w:hAnsiTheme="minorHAnsi"/>
          <w:lang w:val="en-IE"/>
        </w:rPr>
        <w:lastRenderedPageBreak/>
        <w:t>Introduction</w:t>
      </w:r>
      <w:bookmarkEnd w:id="1"/>
      <w:bookmarkEnd w:id="2"/>
    </w:p>
    <w:p w14:paraId="5583839C" w14:textId="400998BC" w:rsidR="00D52249" w:rsidRPr="00E04C15" w:rsidRDefault="00D52249">
      <w:pPr>
        <w:rPr>
          <w:rFonts w:asciiTheme="minorHAnsi" w:hAnsiTheme="minorHAnsi"/>
          <w:lang w:val="en-IE"/>
        </w:rPr>
      </w:pPr>
      <w:r w:rsidRPr="00E04C15">
        <w:rPr>
          <w:rFonts w:asciiTheme="minorHAnsi" w:hAnsiTheme="minorHAnsi"/>
          <w:lang w:val="en-IE"/>
        </w:rPr>
        <w:t xml:space="preserve">This document sets out the broad principles and practice relating to data </w:t>
      </w:r>
      <w:r w:rsidR="00DA7175" w:rsidRPr="00E04C15">
        <w:rPr>
          <w:rFonts w:asciiTheme="minorHAnsi" w:hAnsiTheme="minorHAnsi"/>
          <w:lang w:val="en-IE"/>
        </w:rPr>
        <w:t>security</w:t>
      </w:r>
      <w:r w:rsidR="00DA7175">
        <w:rPr>
          <w:rFonts w:asciiTheme="minorHAnsi" w:hAnsiTheme="minorHAnsi"/>
          <w:lang w:val="en-IE"/>
        </w:rPr>
        <w:t xml:space="preserve"> and </w:t>
      </w:r>
      <w:r w:rsidRPr="00E04C15">
        <w:rPr>
          <w:rFonts w:asciiTheme="minorHAnsi" w:hAnsiTheme="minorHAnsi"/>
          <w:lang w:val="en-IE"/>
        </w:rPr>
        <w:t>confidentiality within the Irish National Cancer Registry. It describes</w:t>
      </w:r>
    </w:p>
    <w:p w14:paraId="315CDD47" w14:textId="77777777" w:rsidR="00D52249" w:rsidRPr="00E04C15" w:rsidRDefault="00D52249" w:rsidP="00D90AAB">
      <w:pPr>
        <w:numPr>
          <w:ilvl w:val="0"/>
          <w:numId w:val="5"/>
        </w:numPr>
        <w:rPr>
          <w:rFonts w:asciiTheme="minorHAnsi" w:hAnsiTheme="minorHAnsi"/>
          <w:lang w:val="en-IE"/>
        </w:rPr>
      </w:pPr>
      <w:r w:rsidRPr="00E04C15">
        <w:rPr>
          <w:rFonts w:asciiTheme="minorHAnsi" w:hAnsiTheme="minorHAnsi"/>
          <w:lang w:val="en-IE"/>
        </w:rPr>
        <w:t>the princi</w:t>
      </w:r>
      <w:r w:rsidR="00CE4EEA" w:rsidRPr="00E04C15">
        <w:rPr>
          <w:rFonts w:asciiTheme="minorHAnsi" w:hAnsiTheme="minorHAnsi"/>
          <w:lang w:val="en-IE"/>
        </w:rPr>
        <w:t>ples underlying these policies</w:t>
      </w:r>
    </w:p>
    <w:p w14:paraId="52A1C2F6" w14:textId="77777777" w:rsidR="005A20E9" w:rsidRPr="00E04C15" w:rsidRDefault="005A20E9" w:rsidP="00D90AAB">
      <w:pPr>
        <w:numPr>
          <w:ilvl w:val="0"/>
          <w:numId w:val="5"/>
        </w:numPr>
        <w:rPr>
          <w:rFonts w:asciiTheme="minorHAnsi" w:hAnsiTheme="minorHAnsi"/>
          <w:lang w:val="en-IE"/>
        </w:rPr>
      </w:pPr>
      <w:r w:rsidRPr="00E04C15">
        <w:rPr>
          <w:rFonts w:asciiTheme="minorHAnsi" w:hAnsiTheme="minorHAnsi"/>
          <w:lang w:val="en-IE"/>
        </w:rPr>
        <w:t>procedures for the release of data</w:t>
      </w:r>
    </w:p>
    <w:p w14:paraId="22C12CDD" w14:textId="77777777" w:rsidR="00D52249" w:rsidRPr="00E04C15" w:rsidRDefault="00D52249" w:rsidP="00D90AAB">
      <w:pPr>
        <w:numPr>
          <w:ilvl w:val="0"/>
          <w:numId w:val="5"/>
        </w:numPr>
        <w:rPr>
          <w:rFonts w:asciiTheme="minorHAnsi" w:hAnsiTheme="minorHAnsi"/>
          <w:lang w:val="en-IE"/>
        </w:rPr>
      </w:pPr>
      <w:r w:rsidRPr="00E04C15">
        <w:rPr>
          <w:rFonts w:asciiTheme="minorHAnsi" w:hAnsiTheme="minorHAnsi"/>
          <w:lang w:val="en-IE"/>
        </w:rPr>
        <w:t>methods of achieving data security and confidentiality of data</w:t>
      </w:r>
    </w:p>
    <w:p w14:paraId="046F52D5" w14:textId="77777777" w:rsidR="007F321F" w:rsidRPr="00E04C15" w:rsidRDefault="00EB476F" w:rsidP="005510B1">
      <w:pPr>
        <w:pStyle w:val="Heading1"/>
        <w:pageBreakBefore/>
        <w:spacing w:before="120"/>
        <w:ind w:left="431" w:hanging="431"/>
        <w:rPr>
          <w:rFonts w:asciiTheme="minorHAnsi" w:hAnsiTheme="minorHAnsi"/>
          <w:lang w:val="en-IE"/>
        </w:rPr>
      </w:pPr>
      <w:bookmarkStart w:id="3" w:name="_Toc395866953"/>
      <w:bookmarkStart w:id="4" w:name="_Toc444526817"/>
      <w:r w:rsidRPr="00E04C15">
        <w:rPr>
          <w:rFonts w:asciiTheme="minorHAnsi" w:hAnsiTheme="minorHAnsi"/>
          <w:lang w:val="en-IE"/>
        </w:rPr>
        <w:lastRenderedPageBreak/>
        <w:t>Summary</w:t>
      </w:r>
      <w:bookmarkEnd w:id="3"/>
      <w:r w:rsidR="001D5469">
        <w:rPr>
          <w:rFonts w:asciiTheme="minorHAnsi" w:hAnsiTheme="minorHAnsi"/>
          <w:lang w:val="en-IE"/>
        </w:rPr>
        <w:t xml:space="preserve"> of policy on data release</w:t>
      </w:r>
      <w:bookmarkEnd w:id="4"/>
    </w:p>
    <w:p w14:paraId="3DC96DE0" w14:textId="77777777" w:rsidR="007F321F" w:rsidRDefault="00E077BA" w:rsidP="007F321F">
      <w:pPr>
        <w:rPr>
          <w:rFonts w:asciiTheme="minorHAnsi" w:hAnsiTheme="minorHAnsi"/>
          <w:lang w:val="en-IE"/>
        </w:rPr>
      </w:pPr>
      <w:r w:rsidRPr="00E04C15">
        <w:rPr>
          <w:rFonts w:asciiTheme="minorHAnsi" w:hAnsiTheme="minorHAnsi"/>
          <w:lang w:val="en-IE"/>
        </w:rPr>
        <w:t>The Registry will supply data in response to any reasonable or bona fide request</w:t>
      </w:r>
      <w:r w:rsidR="007F321F" w:rsidRPr="00E04C15">
        <w:rPr>
          <w:rFonts w:asciiTheme="minorHAnsi" w:hAnsiTheme="minorHAnsi"/>
          <w:lang w:val="en-IE"/>
        </w:rPr>
        <w:t xml:space="preserve">, provided that complying with the request does not conflict with our obligations of confidentiality or with those under the Data Protection Act, 1988 (amended 2003). The use of the data by the applicant must be also consistent with the Data Protection Acts. Data </w:t>
      </w:r>
      <w:r w:rsidRPr="00E04C15">
        <w:rPr>
          <w:rFonts w:asciiTheme="minorHAnsi" w:hAnsiTheme="minorHAnsi"/>
          <w:lang w:val="en-IE"/>
        </w:rPr>
        <w:t>will</w:t>
      </w:r>
      <w:r w:rsidR="007F321F" w:rsidRPr="00E04C15">
        <w:rPr>
          <w:rFonts w:asciiTheme="minorHAnsi" w:hAnsiTheme="minorHAnsi"/>
          <w:lang w:val="en-IE"/>
        </w:rPr>
        <w:t xml:space="preserve"> be anonymised where feasible, and, if not, consent </w:t>
      </w:r>
      <w:r w:rsidRPr="00E04C15">
        <w:rPr>
          <w:rFonts w:asciiTheme="minorHAnsi" w:hAnsiTheme="minorHAnsi"/>
          <w:lang w:val="en-IE"/>
        </w:rPr>
        <w:t>must</w:t>
      </w:r>
      <w:r w:rsidR="007F321F" w:rsidRPr="00E04C15">
        <w:rPr>
          <w:rFonts w:asciiTheme="minorHAnsi" w:hAnsiTheme="minorHAnsi"/>
          <w:lang w:val="en-IE"/>
        </w:rPr>
        <w:t xml:space="preserve"> be obtained.</w:t>
      </w:r>
    </w:p>
    <w:p w14:paraId="351F57AB" w14:textId="77777777" w:rsidR="00DA7175" w:rsidRPr="00E04C15" w:rsidRDefault="00DA7175" w:rsidP="00DA7175">
      <w:pPr>
        <w:spacing w:after="0"/>
        <w:rPr>
          <w:rFonts w:asciiTheme="minorHAnsi" w:hAnsiTheme="minorHAnsi"/>
          <w:lang w:val="en-IE"/>
        </w:rPr>
      </w:pPr>
      <w:r w:rsidRPr="00E04C15">
        <w:rPr>
          <w:rFonts w:asciiTheme="minorHAnsi" w:hAnsiTheme="minorHAnsi"/>
          <w:lang w:val="en-IE"/>
        </w:rPr>
        <w:t>If the amount of data analysis involved is extensive and/or the data is requested for commercial purposes, a fee may be payable to cover our costs. We attempt to respond to all requests within two working weeks of receipt and should be able to reply to most within a week.</w:t>
      </w:r>
    </w:p>
    <w:p w14:paraId="73890290" w14:textId="77777777" w:rsidR="00441C58" w:rsidRPr="00E04C15" w:rsidRDefault="00441C58" w:rsidP="007F321F">
      <w:pPr>
        <w:rPr>
          <w:rFonts w:asciiTheme="minorHAnsi" w:hAnsiTheme="minorHAnsi"/>
          <w:lang w:val="en-IE"/>
        </w:rPr>
      </w:pPr>
      <w:r w:rsidRPr="00E04C15">
        <w:rPr>
          <w:rFonts w:asciiTheme="minorHAnsi" w:hAnsiTheme="minorHAnsi"/>
          <w:lang w:val="en-IE"/>
        </w:rPr>
        <w:t xml:space="preserve">The </w:t>
      </w:r>
      <w:r w:rsidR="00A41894" w:rsidRPr="00E04C15">
        <w:rPr>
          <w:rFonts w:asciiTheme="minorHAnsi" w:hAnsiTheme="minorHAnsi"/>
          <w:lang w:val="en-IE"/>
        </w:rPr>
        <w:t xml:space="preserve">Registry </w:t>
      </w:r>
      <w:r w:rsidRPr="00E04C15">
        <w:rPr>
          <w:rFonts w:asciiTheme="minorHAnsi" w:hAnsiTheme="minorHAnsi"/>
          <w:lang w:val="en-IE"/>
        </w:rPr>
        <w:t>classifies the data hel</w:t>
      </w:r>
      <w:r w:rsidR="00A41894" w:rsidRPr="00E04C15">
        <w:rPr>
          <w:rFonts w:asciiTheme="minorHAnsi" w:hAnsiTheme="minorHAnsi"/>
          <w:lang w:val="en-IE"/>
        </w:rPr>
        <w:t>d</w:t>
      </w:r>
      <w:r w:rsidRPr="00E04C15">
        <w:rPr>
          <w:rFonts w:asciiTheme="minorHAnsi" w:hAnsiTheme="minorHAnsi"/>
          <w:lang w:val="en-IE"/>
        </w:rPr>
        <w:t xml:space="preserve"> into three categories: confidential, restricted and unrestricted.</w:t>
      </w:r>
    </w:p>
    <w:p w14:paraId="6A34467F" w14:textId="77777777" w:rsidR="00441C58" w:rsidRPr="00E04C15" w:rsidRDefault="00441C58" w:rsidP="00DB665B">
      <w:pPr>
        <w:pStyle w:val="Heading2"/>
        <w:rPr>
          <w:rFonts w:asciiTheme="minorHAnsi" w:hAnsiTheme="minorHAnsi"/>
          <w:lang w:val="en-IE"/>
        </w:rPr>
      </w:pPr>
      <w:bookmarkStart w:id="5" w:name="_Toc395866954"/>
      <w:bookmarkStart w:id="6" w:name="_Toc444526818"/>
      <w:r w:rsidRPr="00E04C15">
        <w:rPr>
          <w:rFonts w:asciiTheme="minorHAnsi" w:hAnsiTheme="minorHAnsi"/>
          <w:lang w:val="en-IE"/>
        </w:rPr>
        <w:t>Confidential data</w:t>
      </w:r>
      <w:bookmarkEnd w:id="5"/>
      <w:bookmarkEnd w:id="6"/>
    </w:p>
    <w:p w14:paraId="72815D76" w14:textId="77777777" w:rsidR="006F5D2D" w:rsidRPr="00E04C15" w:rsidRDefault="007F321F" w:rsidP="001156C0">
      <w:pPr>
        <w:rPr>
          <w:rFonts w:asciiTheme="minorHAnsi" w:hAnsiTheme="minorHAnsi"/>
          <w:lang w:val="en-IE"/>
        </w:rPr>
      </w:pPr>
      <w:r w:rsidRPr="00E04C15">
        <w:rPr>
          <w:rFonts w:asciiTheme="minorHAnsi" w:hAnsiTheme="minorHAnsi"/>
          <w:b/>
          <w:lang w:val="en-IE"/>
        </w:rPr>
        <w:t>Confidential data</w:t>
      </w:r>
      <w:r w:rsidRPr="00E04C15">
        <w:rPr>
          <w:rFonts w:asciiTheme="minorHAnsi" w:hAnsiTheme="minorHAnsi"/>
          <w:lang w:val="en-IE"/>
        </w:rPr>
        <w:t xml:space="preserve"> is any </w:t>
      </w:r>
      <w:r w:rsidR="00573523" w:rsidRPr="00E04C15">
        <w:rPr>
          <w:rFonts w:asciiTheme="minorHAnsi" w:hAnsiTheme="minorHAnsi"/>
          <w:b/>
          <w:lang w:val="en-IE"/>
        </w:rPr>
        <w:t xml:space="preserve">sensitive </w:t>
      </w:r>
      <w:r w:rsidRPr="00E04C15">
        <w:rPr>
          <w:rFonts w:asciiTheme="minorHAnsi" w:hAnsiTheme="minorHAnsi"/>
          <w:b/>
          <w:lang w:val="en-IE"/>
        </w:rPr>
        <w:t>personal</w:t>
      </w:r>
      <w:r w:rsidR="00CE4EEA" w:rsidRPr="00E04C15">
        <w:rPr>
          <w:rStyle w:val="FootnoteReference"/>
          <w:rFonts w:asciiTheme="minorHAnsi" w:hAnsiTheme="minorHAnsi"/>
          <w:b/>
          <w:lang w:val="en-IE"/>
        </w:rPr>
        <w:footnoteReference w:id="1"/>
      </w:r>
      <w:r w:rsidRPr="00E04C15">
        <w:rPr>
          <w:rFonts w:asciiTheme="minorHAnsi" w:hAnsiTheme="minorHAnsi"/>
          <w:lang w:val="en-IE"/>
        </w:rPr>
        <w:t xml:space="preserve"> information </w:t>
      </w:r>
      <w:r w:rsidR="00E077BA" w:rsidRPr="00E04C15">
        <w:rPr>
          <w:rFonts w:asciiTheme="minorHAnsi" w:hAnsiTheme="minorHAnsi"/>
          <w:lang w:val="en-IE"/>
        </w:rPr>
        <w:t xml:space="preserve">(see section 3.1.2 for definitions) </w:t>
      </w:r>
      <w:r w:rsidRPr="00E04C15">
        <w:rPr>
          <w:rFonts w:asciiTheme="minorHAnsi" w:hAnsiTheme="minorHAnsi"/>
          <w:lang w:val="en-IE"/>
        </w:rPr>
        <w:t>relating to an identified</w:t>
      </w:r>
      <w:r w:rsidR="00501EA9" w:rsidRPr="00E04C15">
        <w:rPr>
          <w:rFonts w:asciiTheme="minorHAnsi" w:hAnsiTheme="minorHAnsi"/>
          <w:lang w:val="en-IE"/>
        </w:rPr>
        <w:t xml:space="preserve"> or identifiable</w:t>
      </w:r>
      <w:r w:rsidR="00501EA9" w:rsidRPr="00E04C15">
        <w:rPr>
          <w:rStyle w:val="FootnoteReference"/>
          <w:rFonts w:asciiTheme="minorHAnsi" w:hAnsiTheme="minorHAnsi"/>
          <w:lang w:val="en-IE"/>
        </w:rPr>
        <w:footnoteReference w:id="2"/>
      </w:r>
      <w:r w:rsidR="00501EA9" w:rsidRPr="00E04C15">
        <w:rPr>
          <w:rFonts w:asciiTheme="minorHAnsi" w:hAnsiTheme="minorHAnsi"/>
          <w:lang w:val="en-IE"/>
        </w:rPr>
        <w:t xml:space="preserve"> person</w:t>
      </w:r>
      <w:r w:rsidR="00573523" w:rsidRPr="00E04C15">
        <w:rPr>
          <w:rFonts w:asciiTheme="minorHAnsi" w:hAnsiTheme="minorHAnsi"/>
          <w:lang w:val="en-IE"/>
        </w:rPr>
        <w:t xml:space="preserve">, </w:t>
      </w:r>
      <w:r w:rsidR="00573523" w:rsidRPr="00E04C15">
        <w:rPr>
          <w:rFonts w:asciiTheme="minorHAnsi" w:hAnsiTheme="minorHAnsi"/>
          <w:u w:val="single"/>
          <w:lang w:val="en-IE"/>
        </w:rPr>
        <w:t>whether alive or dead</w:t>
      </w:r>
      <w:r w:rsidR="00501EA9" w:rsidRPr="00E04C15">
        <w:rPr>
          <w:rFonts w:asciiTheme="minorHAnsi" w:hAnsiTheme="minorHAnsi"/>
          <w:u w:val="single"/>
          <w:lang w:val="en-IE"/>
        </w:rPr>
        <w:t>.</w:t>
      </w:r>
      <w:r w:rsidRPr="00E04C15">
        <w:rPr>
          <w:rFonts w:asciiTheme="minorHAnsi" w:hAnsiTheme="minorHAnsi"/>
          <w:lang w:val="en-IE"/>
        </w:rPr>
        <w:t xml:space="preserve"> </w:t>
      </w:r>
      <w:r w:rsidR="00100068" w:rsidRPr="00E04C15">
        <w:rPr>
          <w:rFonts w:asciiTheme="minorHAnsi" w:hAnsiTheme="minorHAnsi"/>
          <w:lang w:val="en-IE"/>
        </w:rPr>
        <w:t xml:space="preserve">This definition extends to deceased persons </w:t>
      </w:r>
      <w:r w:rsidR="00E077BA" w:rsidRPr="00E04C15">
        <w:rPr>
          <w:rFonts w:asciiTheme="minorHAnsi" w:hAnsiTheme="minorHAnsi"/>
          <w:lang w:val="en-IE"/>
        </w:rPr>
        <w:t>many</w:t>
      </w:r>
      <w:r w:rsidR="00100068" w:rsidRPr="00E04C15">
        <w:rPr>
          <w:rFonts w:asciiTheme="minorHAnsi" w:hAnsiTheme="minorHAnsi"/>
          <w:lang w:val="en-IE"/>
        </w:rPr>
        <w:t xml:space="preserve"> of the protections available under the Data Protection Acts.</w:t>
      </w:r>
      <w:r w:rsidR="00573523" w:rsidRPr="00E04C15">
        <w:rPr>
          <w:rFonts w:asciiTheme="minorHAnsi" w:hAnsiTheme="minorHAnsi"/>
          <w:lang w:val="en-IE"/>
        </w:rPr>
        <w:t xml:space="preserve"> </w:t>
      </w:r>
      <w:r w:rsidR="004260ED" w:rsidRPr="00E04C15">
        <w:rPr>
          <w:rFonts w:asciiTheme="minorHAnsi" w:hAnsiTheme="minorHAnsi"/>
          <w:lang w:val="en-IE"/>
        </w:rPr>
        <w:t>Data,</w:t>
      </w:r>
      <w:r w:rsidR="00E077BA" w:rsidRPr="00E04C15">
        <w:rPr>
          <w:rFonts w:asciiTheme="minorHAnsi" w:hAnsiTheme="minorHAnsi"/>
          <w:lang w:val="en-IE"/>
        </w:rPr>
        <w:t xml:space="preserve"> by </w:t>
      </w:r>
      <w:r w:rsidRPr="00E04C15">
        <w:rPr>
          <w:rFonts w:asciiTheme="minorHAnsi" w:hAnsiTheme="minorHAnsi"/>
          <w:lang w:val="en-IE"/>
        </w:rPr>
        <w:t>which the persons concerned can no longer be reasonably identified, are not considered as personal data.</w:t>
      </w:r>
      <w:r w:rsidR="00573523" w:rsidRPr="00E04C15">
        <w:rPr>
          <w:rFonts w:asciiTheme="minorHAnsi" w:hAnsiTheme="minorHAnsi"/>
          <w:lang w:val="en-IE"/>
        </w:rPr>
        <w:t xml:space="preserve"> </w:t>
      </w:r>
    </w:p>
    <w:p w14:paraId="67EB6436" w14:textId="77777777" w:rsidR="0086733F" w:rsidRPr="00E04C15" w:rsidRDefault="007F321F" w:rsidP="0086733F">
      <w:pPr>
        <w:rPr>
          <w:rFonts w:asciiTheme="minorHAnsi" w:hAnsiTheme="minorHAnsi"/>
          <w:lang w:val="en-IE"/>
        </w:rPr>
      </w:pPr>
      <w:r w:rsidRPr="00E04C15">
        <w:rPr>
          <w:rFonts w:asciiTheme="minorHAnsi" w:hAnsiTheme="minorHAnsi"/>
          <w:b/>
          <w:lang w:val="en-IE"/>
        </w:rPr>
        <w:t xml:space="preserve">Confidential data </w:t>
      </w:r>
      <w:r w:rsidR="00E077BA" w:rsidRPr="00E04C15">
        <w:rPr>
          <w:rFonts w:asciiTheme="minorHAnsi" w:hAnsiTheme="minorHAnsi"/>
          <w:b/>
          <w:lang w:val="en-IE"/>
        </w:rPr>
        <w:t xml:space="preserve">held by the Registry on living persons </w:t>
      </w:r>
      <w:r w:rsidRPr="00E04C15">
        <w:rPr>
          <w:rFonts w:asciiTheme="minorHAnsi" w:hAnsiTheme="minorHAnsi"/>
          <w:b/>
          <w:lang w:val="en-IE"/>
        </w:rPr>
        <w:t>will be released only with the written explicit consent of the data subject</w:t>
      </w:r>
      <w:r w:rsidRPr="009415E6">
        <w:rPr>
          <w:rFonts w:asciiTheme="minorHAnsi" w:hAnsiTheme="minorHAnsi"/>
          <w:b/>
          <w:lang w:val="en-IE"/>
        </w:rPr>
        <w:t xml:space="preserve">. </w:t>
      </w:r>
      <w:r w:rsidR="0012224D" w:rsidRPr="009415E6">
        <w:rPr>
          <w:rFonts w:asciiTheme="minorHAnsi" w:hAnsiTheme="minorHAnsi"/>
          <w:lang w:val="en-IE"/>
        </w:rPr>
        <w:t>Confidential d</w:t>
      </w:r>
      <w:r w:rsidR="0012224D" w:rsidRPr="009415E6">
        <w:rPr>
          <w:lang w:val="en-IE"/>
        </w:rPr>
        <w:t>ata may be provided for research or audit purposes to a hospital in which the patients were treated or investigated and which had a cancer database at the time of registration. Patients should have been aware that their data was stored on such a database and that the hospital might share data with the National Cancer Registry. Requests for this confidential data must be made by, or on behalf of, the Data Controller (the hospital or HSE CEO) and the request must be the basis of a data processing agreement</w:t>
      </w:r>
      <w:r w:rsidR="00DB7AAF" w:rsidRPr="009415E6">
        <w:rPr>
          <w:lang w:val="en-IE"/>
        </w:rPr>
        <w:t xml:space="preserve"> (see pp 18-19)</w:t>
      </w:r>
      <w:r w:rsidR="0012224D" w:rsidRPr="009415E6">
        <w:rPr>
          <w:lang w:val="en-IE"/>
        </w:rPr>
        <w:t xml:space="preserve"> between the hospital (or HSE) and the National Cancer Registry. </w:t>
      </w:r>
      <w:r w:rsidR="00E80CDF" w:rsidRPr="009415E6">
        <w:rPr>
          <w:rFonts w:asciiTheme="minorHAnsi" w:hAnsiTheme="minorHAnsi"/>
          <w:lang w:val="en-IE"/>
        </w:rPr>
        <w:t>Requests</w:t>
      </w:r>
      <w:r w:rsidR="00E80CDF" w:rsidRPr="00E04C15">
        <w:rPr>
          <w:rFonts w:asciiTheme="minorHAnsi" w:hAnsiTheme="minorHAnsi"/>
          <w:lang w:val="en-IE"/>
        </w:rPr>
        <w:t xml:space="preserve"> for confidential data must be made using </w:t>
      </w:r>
      <w:r w:rsidR="00100068" w:rsidRPr="00E04C15">
        <w:rPr>
          <w:rFonts w:asciiTheme="minorHAnsi" w:hAnsiTheme="minorHAnsi"/>
          <w:lang w:val="en-IE"/>
        </w:rPr>
        <w:t>a</w:t>
      </w:r>
      <w:r w:rsidR="00E80CDF" w:rsidRPr="00E04C15">
        <w:rPr>
          <w:rFonts w:asciiTheme="minorHAnsi" w:hAnsiTheme="minorHAnsi"/>
          <w:lang w:val="en-IE"/>
        </w:rPr>
        <w:t xml:space="preserve"> standard application form, and </w:t>
      </w:r>
      <w:r w:rsidR="001156C0" w:rsidRPr="00E04C15">
        <w:rPr>
          <w:rFonts w:asciiTheme="minorHAnsi" w:hAnsiTheme="minorHAnsi"/>
          <w:lang w:val="en-IE"/>
        </w:rPr>
        <w:t xml:space="preserve">a </w:t>
      </w:r>
      <w:r w:rsidR="00E80CDF" w:rsidRPr="00E04C15">
        <w:rPr>
          <w:rFonts w:asciiTheme="minorHAnsi" w:hAnsiTheme="minorHAnsi"/>
          <w:lang w:val="en-IE"/>
        </w:rPr>
        <w:t xml:space="preserve">declaration </w:t>
      </w:r>
      <w:r w:rsidR="001156C0" w:rsidRPr="00E04C15">
        <w:rPr>
          <w:rFonts w:asciiTheme="minorHAnsi" w:hAnsiTheme="minorHAnsi"/>
          <w:lang w:val="en-IE"/>
        </w:rPr>
        <w:t xml:space="preserve">on use </w:t>
      </w:r>
      <w:r w:rsidR="00E80CDF" w:rsidRPr="00E04C15">
        <w:rPr>
          <w:rFonts w:asciiTheme="minorHAnsi" w:hAnsiTheme="minorHAnsi"/>
          <w:lang w:val="en-IE"/>
        </w:rPr>
        <w:t xml:space="preserve">must be signed. </w:t>
      </w:r>
      <w:r w:rsidRPr="00E04C15">
        <w:rPr>
          <w:rFonts w:asciiTheme="minorHAnsi" w:hAnsiTheme="minorHAnsi"/>
          <w:lang w:val="en-IE"/>
        </w:rPr>
        <w:t>All requests for confidential information must be approved by the Director</w:t>
      </w:r>
      <w:r w:rsidR="001156C0" w:rsidRPr="00E04C15">
        <w:rPr>
          <w:rFonts w:asciiTheme="minorHAnsi" w:hAnsiTheme="minorHAnsi"/>
          <w:lang w:val="en-IE"/>
        </w:rPr>
        <w:t xml:space="preserve">. </w:t>
      </w:r>
      <w:r w:rsidR="0086733F" w:rsidRPr="00E04C15">
        <w:rPr>
          <w:rFonts w:asciiTheme="minorHAnsi" w:hAnsiTheme="minorHAnsi"/>
          <w:lang w:val="en-IE"/>
        </w:rPr>
        <w:t>Processing and release of confidential data relating to living persons is subject to the Data Protection Acts.</w:t>
      </w:r>
    </w:p>
    <w:p w14:paraId="4C705EA2" w14:textId="77777777" w:rsidR="00441C58" w:rsidRPr="00E04C15" w:rsidRDefault="00441C58" w:rsidP="00DB665B">
      <w:pPr>
        <w:pStyle w:val="Heading2"/>
        <w:rPr>
          <w:rFonts w:asciiTheme="minorHAnsi" w:hAnsiTheme="minorHAnsi"/>
          <w:lang w:val="en-IE"/>
        </w:rPr>
      </w:pPr>
      <w:bookmarkStart w:id="7" w:name="_Toc395866955"/>
      <w:bookmarkStart w:id="8" w:name="_Toc444526819"/>
      <w:r w:rsidRPr="00E04C15">
        <w:rPr>
          <w:rFonts w:asciiTheme="minorHAnsi" w:hAnsiTheme="minorHAnsi"/>
          <w:lang w:val="en-IE"/>
        </w:rPr>
        <w:t>Restricted data</w:t>
      </w:r>
      <w:bookmarkEnd w:id="7"/>
      <w:bookmarkEnd w:id="8"/>
    </w:p>
    <w:p w14:paraId="0DEB3FBA" w14:textId="77777777" w:rsidR="00100068" w:rsidRPr="00E04C15" w:rsidRDefault="00573523" w:rsidP="0016217E">
      <w:pPr>
        <w:rPr>
          <w:rFonts w:asciiTheme="minorHAnsi" w:hAnsiTheme="minorHAnsi"/>
          <w:lang w:val="en-IE"/>
        </w:rPr>
      </w:pPr>
      <w:r w:rsidRPr="00E04C15">
        <w:rPr>
          <w:rFonts w:asciiTheme="minorHAnsi" w:hAnsiTheme="minorHAnsi"/>
          <w:b/>
          <w:lang w:val="en-IE"/>
        </w:rPr>
        <w:t>Restricted data</w:t>
      </w:r>
      <w:r w:rsidRPr="00E04C15">
        <w:rPr>
          <w:rFonts w:asciiTheme="minorHAnsi" w:hAnsiTheme="minorHAnsi"/>
          <w:lang w:val="en-IE"/>
        </w:rPr>
        <w:t xml:space="preserve"> is any data, which is not confidential, but the use and dissemination of which is subject to certain restrictions by the Registry.</w:t>
      </w:r>
      <w:r w:rsidR="00F77F14" w:rsidRPr="00E04C15">
        <w:rPr>
          <w:rFonts w:asciiTheme="minorHAnsi" w:hAnsiTheme="minorHAnsi"/>
          <w:lang w:val="en-IE"/>
        </w:rPr>
        <w:t xml:space="preserve"> </w:t>
      </w:r>
      <w:r w:rsidR="0086733F" w:rsidRPr="00E04C15">
        <w:rPr>
          <w:rFonts w:asciiTheme="minorHAnsi" w:hAnsiTheme="minorHAnsi"/>
          <w:lang w:val="en-IE"/>
        </w:rPr>
        <w:t>Processing and release of restricted data is not subject to the Data Protection Acts but is governed by the policies of the National Cancer Registry.</w:t>
      </w:r>
      <w:r w:rsidR="0016217E" w:rsidRPr="00E04C15">
        <w:rPr>
          <w:rFonts w:asciiTheme="minorHAnsi" w:hAnsiTheme="minorHAnsi"/>
          <w:lang w:val="en-IE"/>
        </w:rPr>
        <w:t xml:space="preserve"> </w:t>
      </w:r>
      <w:r w:rsidRPr="00E04C15">
        <w:rPr>
          <w:rFonts w:asciiTheme="minorHAnsi" w:hAnsiTheme="minorHAnsi"/>
          <w:lang w:val="en-IE"/>
        </w:rPr>
        <w:t>Any person requesting restricted information must do so in writing, either by post, fax or email</w:t>
      </w:r>
      <w:r w:rsidRPr="00E04C15">
        <w:rPr>
          <w:rStyle w:val="FootnoteReference"/>
          <w:rFonts w:asciiTheme="minorHAnsi" w:hAnsiTheme="minorHAnsi"/>
          <w:lang w:val="en-IE"/>
        </w:rPr>
        <w:footnoteReference w:id="3"/>
      </w:r>
      <w:r w:rsidRPr="00E04C15">
        <w:rPr>
          <w:rFonts w:asciiTheme="minorHAnsi" w:hAnsiTheme="minorHAnsi"/>
          <w:lang w:val="en-IE"/>
        </w:rPr>
        <w:t xml:space="preserve">. </w:t>
      </w:r>
    </w:p>
    <w:p w14:paraId="14F87201" w14:textId="77777777" w:rsidR="00A41894" w:rsidRPr="00E04C15" w:rsidRDefault="00A41894" w:rsidP="00A41894">
      <w:pPr>
        <w:pStyle w:val="Heading2"/>
        <w:rPr>
          <w:rFonts w:asciiTheme="minorHAnsi" w:hAnsiTheme="minorHAnsi"/>
          <w:lang w:val="en-IE"/>
        </w:rPr>
      </w:pPr>
      <w:bookmarkStart w:id="9" w:name="_Toc395866956"/>
      <w:bookmarkStart w:id="10" w:name="_Toc444526820"/>
      <w:r w:rsidRPr="00E04C15">
        <w:rPr>
          <w:rFonts w:asciiTheme="minorHAnsi" w:hAnsiTheme="minorHAnsi"/>
          <w:lang w:val="en-IE"/>
        </w:rPr>
        <w:t>Unrestricted data</w:t>
      </w:r>
      <w:bookmarkEnd w:id="9"/>
      <w:bookmarkEnd w:id="10"/>
    </w:p>
    <w:p w14:paraId="517E7A57" w14:textId="77777777" w:rsidR="00DA7175" w:rsidRDefault="00100068" w:rsidP="005510B1">
      <w:pPr>
        <w:spacing w:after="0"/>
        <w:rPr>
          <w:rFonts w:asciiTheme="minorHAnsi" w:hAnsiTheme="minorHAnsi"/>
          <w:lang w:val="en-IE"/>
        </w:rPr>
      </w:pPr>
      <w:r w:rsidRPr="00E04C15">
        <w:rPr>
          <w:rFonts w:asciiTheme="minorHAnsi" w:hAnsiTheme="minorHAnsi"/>
          <w:lang w:val="en-IE"/>
        </w:rPr>
        <w:t xml:space="preserve">All information not classified as confidential or restricted is freely available to any member of the public on request. </w:t>
      </w:r>
      <w:r w:rsidR="006F5D2D" w:rsidRPr="00E04C15">
        <w:rPr>
          <w:rFonts w:asciiTheme="minorHAnsi" w:hAnsiTheme="minorHAnsi"/>
          <w:lang w:val="en-IE"/>
        </w:rPr>
        <w:t>However, the Registry reserves the right to refuse requests for information, or to charge for the service, if</w:t>
      </w:r>
      <w:r w:rsidR="00E9418E" w:rsidRPr="00E04C15">
        <w:rPr>
          <w:rFonts w:asciiTheme="minorHAnsi" w:hAnsiTheme="minorHAnsi"/>
          <w:lang w:val="en-IE"/>
        </w:rPr>
        <w:t xml:space="preserve">, in the </w:t>
      </w:r>
      <w:r w:rsidR="00E077BA" w:rsidRPr="00E04C15">
        <w:rPr>
          <w:rFonts w:asciiTheme="minorHAnsi" w:hAnsiTheme="minorHAnsi"/>
          <w:lang w:val="en-IE"/>
        </w:rPr>
        <w:t xml:space="preserve">Registry’s </w:t>
      </w:r>
      <w:r w:rsidR="00E9418E" w:rsidRPr="00E04C15">
        <w:rPr>
          <w:rFonts w:asciiTheme="minorHAnsi" w:hAnsiTheme="minorHAnsi"/>
          <w:lang w:val="en-IE"/>
        </w:rPr>
        <w:t>view,</w:t>
      </w:r>
      <w:r w:rsidR="006F5D2D" w:rsidRPr="00E04C15">
        <w:rPr>
          <w:rFonts w:asciiTheme="minorHAnsi" w:hAnsiTheme="minorHAnsi"/>
          <w:lang w:val="en-IE"/>
        </w:rPr>
        <w:t xml:space="preserve"> requests involve disproportionate effort, </w:t>
      </w:r>
      <w:r w:rsidR="00EF120F" w:rsidRPr="00E04C15">
        <w:rPr>
          <w:rFonts w:asciiTheme="minorHAnsi" w:hAnsiTheme="minorHAnsi"/>
          <w:lang w:val="en-IE"/>
        </w:rPr>
        <w:t xml:space="preserve">are not made in good faith, </w:t>
      </w:r>
      <w:r w:rsidR="006F5D2D" w:rsidRPr="00E04C15">
        <w:rPr>
          <w:rFonts w:asciiTheme="minorHAnsi" w:hAnsiTheme="minorHAnsi"/>
          <w:lang w:val="en-IE"/>
        </w:rPr>
        <w:t>have a malicious intent or are excessive in number</w:t>
      </w:r>
      <w:r w:rsidR="00DA7175">
        <w:rPr>
          <w:rFonts w:asciiTheme="minorHAnsi" w:hAnsiTheme="minorHAnsi"/>
          <w:lang w:val="en-IE"/>
        </w:rPr>
        <w:t xml:space="preserve">. </w:t>
      </w:r>
    </w:p>
    <w:p w14:paraId="4829C233" w14:textId="77777777" w:rsidR="00EB476F" w:rsidRPr="00E04C15" w:rsidRDefault="00EB476F" w:rsidP="005510B1">
      <w:pPr>
        <w:spacing w:before="0" w:after="0"/>
        <w:rPr>
          <w:rFonts w:asciiTheme="minorHAnsi" w:hAnsiTheme="minorHAnsi"/>
          <w:b/>
          <w:lang w:val="en-IE"/>
        </w:rPr>
      </w:pPr>
      <w:r w:rsidRPr="00E04C15">
        <w:rPr>
          <w:rFonts w:asciiTheme="minorHAnsi" w:hAnsiTheme="minorHAnsi"/>
          <w:b/>
          <w:lang w:val="en-IE"/>
        </w:rPr>
        <w:t xml:space="preserve">This document does not apply to requests for information under the Freedom of Information Acts, which should be made to our Freedom of Information Officer, Ms Geraldine Finn, at 021-4318014 or to </w:t>
      </w:r>
      <w:r w:rsidR="00E077BA" w:rsidRPr="00E04C15">
        <w:rPr>
          <w:rFonts w:asciiTheme="minorHAnsi" w:hAnsiTheme="minorHAnsi"/>
          <w:b/>
          <w:lang w:val="en-IE"/>
        </w:rPr>
        <w:t>g.finn</w:t>
      </w:r>
      <w:r w:rsidRPr="00E04C15">
        <w:rPr>
          <w:rFonts w:asciiTheme="minorHAnsi" w:hAnsiTheme="minorHAnsi"/>
          <w:b/>
          <w:lang w:val="en-IE"/>
        </w:rPr>
        <w:t>@ncri.ie</w:t>
      </w:r>
      <w:r w:rsidR="00CE4EEA" w:rsidRPr="00E04C15">
        <w:rPr>
          <w:rFonts w:asciiTheme="minorHAnsi" w:hAnsiTheme="minorHAnsi"/>
          <w:b/>
          <w:lang w:val="en-IE"/>
        </w:rPr>
        <w:t>.</w:t>
      </w:r>
      <w:r w:rsidR="00B90F87" w:rsidRPr="00E04C15">
        <w:rPr>
          <w:rStyle w:val="FootnoteReference"/>
          <w:rFonts w:asciiTheme="minorHAnsi" w:hAnsiTheme="minorHAnsi"/>
          <w:b/>
          <w:lang w:val="en-IE"/>
        </w:rPr>
        <w:footnoteReference w:id="4"/>
      </w:r>
    </w:p>
    <w:p w14:paraId="050BFEE4" w14:textId="77777777" w:rsidR="00D52249" w:rsidRPr="00E04C15" w:rsidRDefault="00D52249" w:rsidP="00441C58">
      <w:pPr>
        <w:pStyle w:val="Heading1"/>
        <w:pageBreakBefore/>
        <w:rPr>
          <w:rFonts w:asciiTheme="minorHAnsi" w:hAnsiTheme="minorHAnsi"/>
          <w:lang w:val="en-IE"/>
        </w:rPr>
      </w:pPr>
      <w:bookmarkStart w:id="11" w:name="_Toc395866957"/>
      <w:bookmarkStart w:id="12" w:name="_Toc444526821"/>
      <w:r w:rsidRPr="00E04C15">
        <w:rPr>
          <w:rFonts w:asciiTheme="minorHAnsi" w:hAnsiTheme="minorHAnsi"/>
          <w:lang w:val="en-IE"/>
        </w:rPr>
        <w:lastRenderedPageBreak/>
        <w:t>General Principles of Confidentiality</w:t>
      </w:r>
      <w:r w:rsidR="00A41894" w:rsidRPr="00E04C15">
        <w:rPr>
          <w:rFonts w:asciiTheme="minorHAnsi" w:hAnsiTheme="minorHAnsi"/>
          <w:lang w:val="en-IE"/>
        </w:rPr>
        <w:t xml:space="preserve"> in the National Cancer Registry</w:t>
      </w:r>
      <w:bookmarkEnd w:id="11"/>
      <w:bookmarkEnd w:id="12"/>
    </w:p>
    <w:p w14:paraId="383E1492" w14:textId="77777777" w:rsidR="00FF5F46" w:rsidRPr="00E04C15" w:rsidRDefault="00D52249" w:rsidP="00EA1970">
      <w:pPr>
        <w:rPr>
          <w:rFonts w:asciiTheme="minorHAnsi" w:hAnsiTheme="minorHAnsi"/>
          <w:lang w:val="en-IE"/>
        </w:rPr>
      </w:pPr>
      <w:r w:rsidRPr="00E04C15">
        <w:rPr>
          <w:rFonts w:asciiTheme="minorHAnsi" w:hAnsiTheme="minorHAnsi"/>
          <w:lang w:val="en-IE"/>
        </w:rPr>
        <w:t>Confidentiality in the use of personal data in medical research is governed both by the ethical guidelines of the medical profession</w:t>
      </w:r>
      <w:r w:rsidRPr="00E04C15">
        <w:rPr>
          <w:rStyle w:val="FootnoteReference"/>
          <w:rFonts w:asciiTheme="minorHAnsi" w:hAnsiTheme="minorHAnsi"/>
          <w:lang w:val="en-IE"/>
        </w:rPr>
        <w:footnoteReference w:id="5"/>
      </w:r>
      <w:r w:rsidRPr="00E04C15">
        <w:rPr>
          <w:rFonts w:asciiTheme="minorHAnsi" w:hAnsiTheme="minorHAnsi"/>
          <w:lang w:val="en-IE"/>
        </w:rPr>
        <w:t xml:space="preserve"> and by the provisions of the Data Protection Act</w:t>
      </w:r>
      <w:r w:rsidR="00BF4A22" w:rsidRPr="00E04C15">
        <w:rPr>
          <w:rFonts w:asciiTheme="minorHAnsi" w:hAnsiTheme="minorHAnsi"/>
          <w:lang w:val="en-IE"/>
        </w:rPr>
        <w:t>s</w:t>
      </w:r>
      <w:r w:rsidRPr="00E04C15">
        <w:rPr>
          <w:rFonts w:asciiTheme="minorHAnsi" w:hAnsiTheme="minorHAnsi"/>
          <w:lang w:val="en-IE"/>
        </w:rPr>
        <w:t>, 1988</w:t>
      </w:r>
      <w:r w:rsidR="00BF4A22" w:rsidRPr="00E04C15">
        <w:rPr>
          <w:rFonts w:asciiTheme="minorHAnsi" w:hAnsiTheme="minorHAnsi"/>
          <w:lang w:val="en-IE"/>
        </w:rPr>
        <w:t xml:space="preserve"> and 2003</w:t>
      </w:r>
      <w:r w:rsidRPr="00E04C15">
        <w:rPr>
          <w:rFonts w:asciiTheme="minorHAnsi" w:hAnsiTheme="minorHAnsi"/>
          <w:lang w:val="en-IE"/>
        </w:rPr>
        <w:t xml:space="preserve">. Preservation of </w:t>
      </w:r>
      <w:r w:rsidR="00FF5F46" w:rsidRPr="00E04C15">
        <w:rPr>
          <w:rFonts w:asciiTheme="minorHAnsi" w:hAnsiTheme="minorHAnsi"/>
          <w:lang w:val="en-IE"/>
        </w:rPr>
        <w:t xml:space="preserve">patient </w:t>
      </w:r>
      <w:r w:rsidRPr="00E04C15">
        <w:rPr>
          <w:rFonts w:asciiTheme="minorHAnsi" w:hAnsiTheme="minorHAnsi"/>
          <w:lang w:val="en-IE"/>
        </w:rPr>
        <w:t xml:space="preserve">confidentiality </w:t>
      </w:r>
      <w:r w:rsidR="00FF5F46" w:rsidRPr="00E04C15">
        <w:rPr>
          <w:rFonts w:asciiTheme="minorHAnsi" w:hAnsiTheme="minorHAnsi"/>
          <w:lang w:val="en-IE"/>
        </w:rPr>
        <w:t>has always been one of the highest priorities of the Registry</w:t>
      </w:r>
      <w:r w:rsidR="008A4893" w:rsidRPr="00E04C15">
        <w:rPr>
          <w:rFonts w:asciiTheme="minorHAnsi" w:hAnsiTheme="minorHAnsi"/>
          <w:lang w:val="en-IE"/>
        </w:rPr>
        <w:t>.</w:t>
      </w:r>
      <w:r w:rsidR="00FF5F46" w:rsidRPr="00E04C15">
        <w:rPr>
          <w:rFonts w:asciiTheme="minorHAnsi" w:hAnsiTheme="minorHAnsi"/>
          <w:lang w:val="en-IE"/>
        </w:rPr>
        <w:t xml:space="preserve"> </w:t>
      </w:r>
      <w:r w:rsidR="008A4893" w:rsidRPr="00E04C15">
        <w:rPr>
          <w:rFonts w:asciiTheme="minorHAnsi" w:hAnsiTheme="minorHAnsi"/>
          <w:lang w:val="en-IE"/>
        </w:rPr>
        <w:t>Patients</w:t>
      </w:r>
      <w:r w:rsidR="003608F9" w:rsidRPr="00E04C15">
        <w:rPr>
          <w:rFonts w:asciiTheme="minorHAnsi" w:hAnsiTheme="minorHAnsi"/>
          <w:lang w:val="en-IE"/>
        </w:rPr>
        <w:t xml:space="preserve">, and their doctors, should be assured that their privacy, dignity and autonomy </w:t>
      </w:r>
      <w:r w:rsidR="00B90F87" w:rsidRPr="00E04C15">
        <w:rPr>
          <w:rFonts w:asciiTheme="minorHAnsi" w:hAnsiTheme="minorHAnsi"/>
          <w:lang w:val="en-IE"/>
        </w:rPr>
        <w:t>are</w:t>
      </w:r>
      <w:r w:rsidR="003608F9" w:rsidRPr="00E04C15">
        <w:rPr>
          <w:rFonts w:asciiTheme="minorHAnsi" w:hAnsiTheme="minorHAnsi"/>
          <w:lang w:val="en-IE"/>
        </w:rPr>
        <w:t xml:space="preserve"> </w:t>
      </w:r>
      <w:r w:rsidR="00FF5F46" w:rsidRPr="00E04C15">
        <w:rPr>
          <w:rFonts w:asciiTheme="minorHAnsi" w:hAnsiTheme="minorHAnsi"/>
          <w:lang w:val="en-IE"/>
        </w:rPr>
        <w:t xml:space="preserve">central to the operations </w:t>
      </w:r>
      <w:r w:rsidR="003608F9" w:rsidRPr="00E04C15">
        <w:rPr>
          <w:rFonts w:asciiTheme="minorHAnsi" w:hAnsiTheme="minorHAnsi"/>
          <w:lang w:val="en-IE"/>
        </w:rPr>
        <w:t>of the Registry</w:t>
      </w:r>
      <w:r w:rsidR="00FF5F46" w:rsidRPr="00E04C15">
        <w:rPr>
          <w:rFonts w:asciiTheme="minorHAnsi" w:hAnsiTheme="minorHAnsi"/>
          <w:lang w:val="en-IE"/>
        </w:rPr>
        <w:t xml:space="preserve">. At the same time, the statutory duty of the Registry to “identify, collect, classify, record, store and analyse information relating to each newly diagnosed individual cancer patient and…each tumour which occurs” places an obligation on us to use the information gathered in a way which maximises its benefit for the public good. </w:t>
      </w:r>
      <w:r w:rsidR="00EA1970" w:rsidRPr="00E04C15">
        <w:rPr>
          <w:rFonts w:asciiTheme="minorHAnsi" w:hAnsiTheme="minorHAnsi"/>
          <w:lang w:val="en-IE"/>
        </w:rPr>
        <w:t xml:space="preserve">For the Registry to </w:t>
      </w:r>
      <w:r w:rsidR="00CE4EEA" w:rsidRPr="00E04C15">
        <w:rPr>
          <w:rFonts w:asciiTheme="minorHAnsi" w:hAnsiTheme="minorHAnsi"/>
          <w:lang w:val="en-IE"/>
        </w:rPr>
        <w:t xml:space="preserve">withhold </w:t>
      </w:r>
      <w:r w:rsidR="00EA1970" w:rsidRPr="00E04C15">
        <w:rPr>
          <w:rFonts w:asciiTheme="minorHAnsi" w:hAnsiTheme="minorHAnsi"/>
          <w:lang w:val="en-IE"/>
        </w:rPr>
        <w:t>information which could be used to reduce the burden of cancer</w:t>
      </w:r>
      <w:r w:rsidR="008A4893" w:rsidRPr="00E04C15">
        <w:rPr>
          <w:rFonts w:asciiTheme="minorHAnsi" w:hAnsiTheme="minorHAnsi"/>
          <w:lang w:val="en-IE"/>
        </w:rPr>
        <w:t xml:space="preserve"> would be</w:t>
      </w:r>
      <w:r w:rsidR="00CE4EEA" w:rsidRPr="00E04C15">
        <w:rPr>
          <w:rFonts w:asciiTheme="minorHAnsi" w:hAnsiTheme="minorHAnsi"/>
          <w:lang w:val="en-IE"/>
        </w:rPr>
        <w:t>,</w:t>
      </w:r>
      <w:r w:rsidR="00FF5F46" w:rsidRPr="00E04C15">
        <w:rPr>
          <w:rFonts w:asciiTheme="minorHAnsi" w:hAnsiTheme="minorHAnsi"/>
          <w:lang w:val="en-IE"/>
        </w:rPr>
        <w:t xml:space="preserve"> at best</w:t>
      </w:r>
      <w:r w:rsidR="00CE4EEA" w:rsidRPr="00E04C15">
        <w:rPr>
          <w:rFonts w:asciiTheme="minorHAnsi" w:hAnsiTheme="minorHAnsi"/>
          <w:lang w:val="en-IE"/>
        </w:rPr>
        <w:t>,</w:t>
      </w:r>
      <w:r w:rsidR="00FF5F46" w:rsidRPr="00E04C15">
        <w:rPr>
          <w:rFonts w:asciiTheme="minorHAnsi" w:hAnsiTheme="minorHAnsi"/>
          <w:lang w:val="en-IE"/>
        </w:rPr>
        <w:t xml:space="preserve"> a waste of public funds and</w:t>
      </w:r>
      <w:r w:rsidR="00CE4EEA" w:rsidRPr="00E04C15">
        <w:rPr>
          <w:rFonts w:asciiTheme="minorHAnsi" w:hAnsiTheme="minorHAnsi"/>
          <w:lang w:val="en-IE"/>
        </w:rPr>
        <w:t>,</w:t>
      </w:r>
      <w:r w:rsidR="00FF5F46" w:rsidRPr="00E04C15">
        <w:rPr>
          <w:rFonts w:asciiTheme="minorHAnsi" w:hAnsiTheme="minorHAnsi"/>
          <w:lang w:val="en-IE"/>
        </w:rPr>
        <w:t xml:space="preserve"> at wors</w:t>
      </w:r>
      <w:r w:rsidR="00EA1970" w:rsidRPr="00E04C15">
        <w:rPr>
          <w:rFonts w:asciiTheme="minorHAnsi" w:hAnsiTheme="minorHAnsi"/>
          <w:lang w:val="en-IE"/>
        </w:rPr>
        <w:t>t</w:t>
      </w:r>
      <w:r w:rsidR="00FF5F46" w:rsidRPr="00E04C15">
        <w:rPr>
          <w:rFonts w:asciiTheme="minorHAnsi" w:hAnsiTheme="minorHAnsi"/>
          <w:lang w:val="en-IE"/>
        </w:rPr>
        <w:t xml:space="preserve">, </w:t>
      </w:r>
      <w:r w:rsidR="00EA1970" w:rsidRPr="00E04C15">
        <w:rPr>
          <w:rFonts w:asciiTheme="minorHAnsi" w:hAnsiTheme="minorHAnsi"/>
          <w:lang w:val="en-IE"/>
        </w:rPr>
        <w:t>unethical.</w:t>
      </w:r>
    </w:p>
    <w:p w14:paraId="40A7F12B" w14:textId="77777777" w:rsidR="00EA1970" w:rsidRPr="00E04C15" w:rsidRDefault="00EA1970" w:rsidP="00EA1970">
      <w:pPr>
        <w:rPr>
          <w:rFonts w:asciiTheme="minorHAnsi" w:hAnsiTheme="minorHAnsi"/>
          <w:lang w:val="en-IE"/>
        </w:rPr>
      </w:pPr>
      <w:r w:rsidRPr="00E04C15">
        <w:rPr>
          <w:rFonts w:asciiTheme="minorHAnsi" w:hAnsiTheme="minorHAnsi"/>
          <w:lang w:val="en-IE"/>
        </w:rPr>
        <w:t>The principles of confidentiality must apply, not only within the Registry, but also to any data released by it, whether for public information, or to individual researchers. In particular, the Registry must take care not to publish</w:t>
      </w:r>
      <w:r w:rsidR="008A4893" w:rsidRPr="00E04C15">
        <w:rPr>
          <w:rFonts w:asciiTheme="minorHAnsi" w:hAnsiTheme="minorHAnsi"/>
          <w:lang w:val="en-IE"/>
        </w:rPr>
        <w:t xml:space="preserve"> data, or to provide it for publication by others,</w:t>
      </w:r>
      <w:r w:rsidRPr="00E04C15">
        <w:rPr>
          <w:rFonts w:asciiTheme="minorHAnsi" w:hAnsiTheme="minorHAnsi"/>
          <w:lang w:val="en-IE"/>
        </w:rPr>
        <w:t xml:space="preserve"> in a way that would allow any individual to be identified</w:t>
      </w:r>
      <w:r w:rsidR="00E9418E" w:rsidRPr="00E04C15">
        <w:rPr>
          <w:rFonts w:asciiTheme="minorHAnsi" w:hAnsiTheme="minorHAnsi"/>
          <w:lang w:val="en-IE"/>
        </w:rPr>
        <w:t>, even indirectly</w:t>
      </w:r>
      <w:r w:rsidRPr="00E04C15">
        <w:rPr>
          <w:rFonts w:asciiTheme="minorHAnsi" w:hAnsiTheme="minorHAnsi"/>
          <w:lang w:val="en-IE"/>
        </w:rPr>
        <w:t xml:space="preserve">. The obligations of the Registry to deceased persons and their families </w:t>
      </w:r>
      <w:r w:rsidR="00E9418E" w:rsidRPr="00E04C15">
        <w:rPr>
          <w:rFonts w:asciiTheme="minorHAnsi" w:hAnsiTheme="minorHAnsi"/>
          <w:lang w:val="en-IE"/>
        </w:rPr>
        <w:t xml:space="preserve">are </w:t>
      </w:r>
      <w:r w:rsidRPr="00E04C15">
        <w:rPr>
          <w:rFonts w:asciiTheme="minorHAnsi" w:hAnsiTheme="minorHAnsi"/>
          <w:lang w:val="en-IE"/>
        </w:rPr>
        <w:t xml:space="preserve">given as much consideration as those of the living. Against this need to protect the rights of the individual must be balanced the value of accurate cancer registration data in assessing the causes, treatment and outcome of cancer. </w:t>
      </w:r>
      <w:r w:rsidRPr="00E04C15">
        <w:rPr>
          <w:rStyle w:val="FootnoteReference"/>
          <w:rFonts w:asciiTheme="minorHAnsi" w:hAnsiTheme="minorHAnsi"/>
          <w:lang w:val="en-IE"/>
        </w:rPr>
        <w:footnoteReference w:id="6"/>
      </w:r>
      <w:r w:rsidRPr="00E04C15">
        <w:rPr>
          <w:rFonts w:asciiTheme="minorHAnsi" w:hAnsiTheme="minorHAnsi"/>
          <w:position w:val="6"/>
          <w:sz w:val="16"/>
          <w:lang w:val="en-IE"/>
        </w:rPr>
        <w:t xml:space="preserve"> </w:t>
      </w:r>
      <w:r w:rsidRPr="00E04C15">
        <w:rPr>
          <w:rStyle w:val="FootnoteReference"/>
          <w:rFonts w:asciiTheme="minorHAnsi" w:hAnsiTheme="minorHAnsi"/>
          <w:lang w:val="en-IE"/>
        </w:rPr>
        <w:footnoteReference w:id="7"/>
      </w:r>
      <w:r w:rsidRPr="00E04C15">
        <w:rPr>
          <w:rFonts w:asciiTheme="minorHAnsi" w:hAnsiTheme="minorHAnsi"/>
          <w:lang w:val="en-IE"/>
        </w:rPr>
        <w:t xml:space="preserve"> </w:t>
      </w:r>
      <w:r w:rsidRPr="00E04C15">
        <w:rPr>
          <w:rStyle w:val="FootnoteReference"/>
          <w:rFonts w:asciiTheme="minorHAnsi" w:hAnsiTheme="minorHAnsi"/>
          <w:lang w:val="en-IE"/>
        </w:rPr>
        <w:footnoteReference w:id="8"/>
      </w:r>
    </w:p>
    <w:p w14:paraId="05DBC715" w14:textId="77777777" w:rsidR="00D52249" w:rsidRPr="00E04C15" w:rsidRDefault="00D52249">
      <w:pPr>
        <w:rPr>
          <w:rFonts w:asciiTheme="minorHAnsi" w:hAnsiTheme="minorHAnsi"/>
          <w:lang w:val="en-IE"/>
        </w:rPr>
      </w:pPr>
      <w:r w:rsidRPr="00E04C15">
        <w:rPr>
          <w:rFonts w:asciiTheme="minorHAnsi" w:hAnsiTheme="minorHAnsi"/>
          <w:lang w:val="en-IE"/>
        </w:rPr>
        <w:t>The Board of the Registry, in carrying out its functions, has adhered to the following principles:</w:t>
      </w:r>
    </w:p>
    <w:p w14:paraId="5B71168B" w14:textId="56D281D8" w:rsidR="003C2D86" w:rsidRPr="00E04C15" w:rsidRDefault="00D52249" w:rsidP="00DA7175">
      <w:pPr>
        <w:ind w:left="720" w:hanging="720"/>
        <w:rPr>
          <w:rFonts w:asciiTheme="minorHAnsi" w:hAnsiTheme="minorHAnsi"/>
          <w:lang w:val="en-IE"/>
        </w:rPr>
      </w:pPr>
      <w:r w:rsidRPr="00E04C15">
        <w:rPr>
          <w:rFonts w:asciiTheme="minorHAnsi" w:hAnsiTheme="minorHAnsi"/>
          <w:lang w:val="en-IE"/>
        </w:rPr>
        <w:t xml:space="preserve">a. </w:t>
      </w:r>
      <w:r w:rsidRPr="00E04C15">
        <w:rPr>
          <w:rFonts w:asciiTheme="minorHAnsi" w:hAnsiTheme="minorHAnsi"/>
          <w:lang w:val="en-IE"/>
        </w:rPr>
        <w:tab/>
        <w:t xml:space="preserve">Permission for access to </w:t>
      </w:r>
      <w:r w:rsidR="001E36F0" w:rsidRPr="00E04C15">
        <w:rPr>
          <w:rFonts w:asciiTheme="minorHAnsi" w:hAnsiTheme="minorHAnsi"/>
          <w:lang w:val="en-IE"/>
        </w:rPr>
        <w:t xml:space="preserve">confidential </w:t>
      </w:r>
      <w:r w:rsidRPr="00E04C15">
        <w:rPr>
          <w:rFonts w:asciiTheme="minorHAnsi" w:hAnsiTheme="minorHAnsi"/>
          <w:lang w:val="en-IE"/>
        </w:rPr>
        <w:t xml:space="preserve">information </w:t>
      </w:r>
      <w:r w:rsidR="00B90F87" w:rsidRPr="00E04C15">
        <w:rPr>
          <w:rFonts w:asciiTheme="minorHAnsi" w:hAnsiTheme="minorHAnsi"/>
          <w:lang w:val="en-IE"/>
        </w:rPr>
        <w:t xml:space="preserve">on living persons, which is </w:t>
      </w:r>
      <w:r w:rsidR="001E36F0" w:rsidRPr="00E04C15">
        <w:rPr>
          <w:rFonts w:asciiTheme="minorHAnsi" w:hAnsiTheme="minorHAnsi"/>
          <w:lang w:val="en-IE"/>
        </w:rPr>
        <w:t>held by the National Cancer Registry</w:t>
      </w:r>
      <w:r w:rsidR="00B90F87" w:rsidRPr="00E04C15">
        <w:rPr>
          <w:rFonts w:asciiTheme="minorHAnsi" w:hAnsiTheme="minorHAnsi"/>
          <w:lang w:val="en-IE"/>
        </w:rPr>
        <w:t>,</w:t>
      </w:r>
      <w:r w:rsidR="001E36F0" w:rsidRPr="00E04C15">
        <w:rPr>
          <w:rFonts w:asciiTheme="minorHAnsi" w:hAnsiTheme="minorHAnsi"/>
          <w:lang w:val="en-IE"/>
        </w:rPr>
        <w:t xml:space="preserve"> </w:t>
      </w:r>
      <w:r w:rsidRPr="00E04C15">
        <w:rPr>
          <w:rFonts w:asciiTheme="minorHAnsi" w:hAnsiTheme="minorHAnsi"/>
          <w:lang w:val="en-IE"/>
        </w:rPr>
        <w:t xml:space="preserve">must be </w:t>
      </w:r>
      <w:r w:rsidR="001D5469">
        <w:rPr>
          <w:rFonts w:asciiTheme="minorHAnsi" w:hAnsiTheme="minorHAnsi"/>
          <w:lang w:val="en-IE"/>
        </w:rPr>
        <w:t>given by</w:t>
      </w:r>
      <w:r w:rsidR="001D5469" w:rsidRPr="00E04C15">
        <w:rPr>
          <w:rFonts w:asciiTheme="minorHAnsi" w:hAnsiTheme="minorHAnsi"/>
          <w:lang w:val="en-IE"/>
        </w:rPr>
        <w:t xml:space="preserve"> </w:t>
      </w:r>
      <w:r w:rsidRPr="00E04C15">
        <w:rPr>
          <w:rFonts w:asciiTheme="minorHAnsi" w:hAnsiTheme="minorHAnsi"/>
          <w:lang w:val="en-IE"/>
        </w:rPr>
        <w:t xml:space="preserve">the patient, except where this information is to be used in the course of </w:t>
      </w:r>
      <w:r w:rsidR="00EA1970" w:rsidRPr="00E04C15">
        <w:rPr>
          <w:rFonts w:asciiTheme="minorHAnsi" w:hAnsiTheme="minorHAnsi"/>
          <w:lang w:val="en-IE"/>
        </w:rPr>
        <w:t>his/her</w:t>
      </w:r>
      <w:r w:rsidRPr="00E04C15">
        <w:rPr>
          <w:rFonts w:asciiTheme="minorHAnsi" w:hAnsiTheme="minorHAnsi"/>
          <w:lang w:val="en-IE"/>
        </w:rPr>
        <w:t xml:space="preserve"> clinical care</w:t>
      </w:r>
      <w:r w:rsidR="00D33CA9" w:rsidRPr="00E04C15">
        <w:rPr>
          <w:rFonts w:asciiTheme="minorHAnsi" w:hAnsiTheme="minorHAnsi"/>
          <w:lang w:val="en-IE"/>
        </w:rPr>
        <w:t>.</w:t>
      </w:r>
    </w:p>
    <w:p w14:paraId="1C7AA8E4" w14:textId="77777777" w:rsidR="003C2D86" w:rsidRPr="00E04C15" w:rsidRDefault="00D52249" w:rsidP="0048308D">
      <w:pPr>
        <w:rPr>
          <w:rFonts w:asciiTheme="minorHAnsi" w:hAnsiTheme="minorHAnsi"/>
          <w:lang w:val="en-IE"/>
        </w:rPr>
      </w:pPr>
      <w:r w:rsidRPr="00E04C15">
        <w:rPr>
          <w:rFonts w:asciiTheme="minorHAnsi" w:hAnsiTheme="minorHAnsi"/>
          <w:lang w:val="en-IE"/>
        </w:rPr>
        <w:t>b.</w:t>
      </w:r>
      <w:r w:rsidRPr="00E04C15">
        <w:rPr>
          <w:rFonts w:asciiTheme="minorHAnsi" w:hAnsiTheme="minorHAnsi"/>
          <w:lang w:val="en-IE"/>
        </w:rPr>
        <w:tab/>
        <w:t>No disadvantage, harm or distress may be caused to the patient by this access;</w:t>
      </w:r>
    </w:p>
    <w:p w14:paraId="28ADF6DD" w14:textId="77777777" w:rsidR="003C2D86" w:rsidRPr="00E04C15" w:rsidRDefault="00D52249" w:rsidP="0048308D">
      <w:pPr>
        <w:rPr>
          <w:rFonts w:asciiTheme="minorHAnsi" w:hAnsiTheme="minorHAnsi"/>
          <w:lang w:val="en-IE"/>
        </w:rPr>
      </w:pPr>
      <w:r w:rsidRPr="00E04C15">
        <w:rPr>
          <w:rFonts w:asciiTheme="minorHAnsi" w:hAnsiTheme="minorHAnsi"/>
          <w:lang w:val="en-IE"/>
        </w:rPr>
        <w:t xml:space="preserve">c. </w:t>
      </w:r>
      <w:r w:rsidRPr="00E04C15">
        <w:rPr>
          <w:rFonts w:asciiTheme="minorHAnsi" w:hAnsiTheme="minorHAnsi"/>
          <w:lang w:val="en-IE"/>
        </w:rPr>
        <w:tab/>
        <w:t>Appropriate safeguards must be in place to preserve the confidentiality of the information in our custody;</w:t>
      </w:r>
      <w:r w:rsidRPr="00E04C15">
        <w:rPr>
          <w:rFonts w:asciiTheme="minorHAnsi" w:hAnsiTheme="minorHAnsi"/>
          <w:lang w:val="en-IE"/>
        </w:rPr>
        <w:tab/>
      </w:r>
    </w:p>
    <w:p w14:paraId="34E4536E" w14:textId="64CC26FD" w:rsidR="003C2D86" w:rsidRPr="00E04C15" w:rsidRDefault="00D52249" w:rsidP="00B90F87">
      <w:pPr>
        <w:ind w:left="720" w:hanging="720"/>
        <w:rPr>
          <w:rFonts w:asciiTheme="minorHAnsi" w:hAnsiTheme="minorHAnsi"/>
          <w:lang w:val="en-IE"/>
        </w:rPr>
      </w:pPr>
      <w:r w:rsidRPr="00E04C15">
        <w:rPr>
          <w:rFonts w:asciiTheme="minorHAnsi" w:hAnsiTheme="minorHAnsi"/>
          <w:lang w:val="en-IE"/>
        </w:rPr>
        <w:t xml:space="preserve">d. </w:t>
      </w:r>
      <w:r w:rsidRPr="00E04C15">
        <w:rPr>
          <w:rFonts w:asciiTheme="minorHAnsi" w:hAnsiTheme="minorHAnsi"/>
          <w:lang w:val="en-IE"/>
        </w:rPr>
        <w:tab/>
        <w:t xml:space="preserve">Reports of our work must not contain information which would </w:t>
      </w:r>
      <w:r w:rsidR="00FF7776" w:rsidRPr="00E04C15">
        <w:rPr>
          <w:rFonts w:asciiTheme="minorHAnsi" w:hAnsiTheme="minorHAnsi"/>
          <w:lang w:val="en-IE"/>
        </w:rPr>
        <w:t>remove</w:t>
      </w:r>
      <w:r w:rsidR="00EA1970" w:rsidRPr="00E04C15">
        <w:rPr>
          <w:rFonts w:asciiTheme="minorHAnsi" w:hAnsiTheme="minorHAnsi"/>
          <w:lang w:val="en-IE"/>
        </w:rPr>
        <w:t>, wit</w:t>
      </w:r>
      <w:r w:rsidR="001D394C" w:rsidRPr="00E04C15">
        <w:rPr>
          <w:rFonts w:asciiTheme="minorHAnsi" w:hAnsiTheme="minorHAnsi"/>
          <w:lang w:val="en-IE"/>
        </w:rPr>
        <w:t>h</w:t>
      </w:r>
      <w:r w:rsidR="00EA1970" w:rsidRPr="00E04C15">
        <w:rPr>
          <w:rFonts w:asciiTheme="minorHAnsi" w:hAnsiTheme="minorHAnsi"/>
          <w:lang w:val="en-IE"/>
        </w:rPr>
        <w:t>out consent,</w:t>
      </w:r>
      <w:r w:rsidR="00FF7776" w:rsidRPr="00E04C15">
        <w:rPr>
          <w:rFonts w:asciiTheme="minorHAnsi" w:hAnsiTheme="minorHAnsi"/>
          <w:lang w:val="en-IE"/>
        </w:rPr>
        <w:t xml:space="preserve"> </w:t>
      </w:r>
      <w:r w:rsidRPr="00E04C15">
        <w:rPr>
          <w:rFonts w:asciiTheme="minorHAnsi" w:hAnsiTheme="minorHAnsi"/>
          <w:lang w:val="en-IE"/>
        </w:rPr>
        <w:t xml:space="preserve">the anonymity of a patient or </w:t>
      </w:r>
      <w:r w:rsidR="001D5469">
        <w:rPr>
          <w:rFonts w:asciiTheme="minorHAnsi" w:hAnsiTheme="minorHAnsi"/>
          <w:lang w:val="en-IE"/>
        </w:rPr>
        <w:t>health care professional</w:t>
      </w:r>
      <w:r w:rsidRPr="00E04C15">
        <w:rPr>
          <w:rFonts w:asciiTheme="minorHAnsi" w:hAnsiTheme="minorHAnsi"/>
          <w:lang w:val="en-IE"/>
        </w:rPr>
        <w:t>;</w:t>
      </w:r>
    </w:p>
    <w:p w14:paraId="36615FF4" w14:textId="77777777" w:rsidR="00D52249" w:rsidRPr="00E04C15" w:rsidRDefault="00D52249" w:rsidP="0048308D">
      <w:pPr>
        <w:rPr>
          <w:rFonts w:asciiTheme="minorHAnsi" w:hAnsiTheme="minorHAnsi"/>
          <w:lang w:val="en-IE"/>
        </w:rPr>
      </w:pPr>
      <w:r w:rsidRPr="00E04C15">
        <w:rPr>
          <w:rFonts w:asciiTheme="minorHAnsi" w:hAnsiTheme="minorHAnsi"/>
          <w:lang w:val="en-IE"/>
        </w:rPr>
        <w:t xml:space="preserve">e. </w:t>
      </w:r>
      <w:r w:rsidRPr="00E04C15">
        <w:rPr>
          <w:rFonts w:asciiTheme="minorHAnsi" w:hAnsiTheme="minorHAnsi"/>
          <w:lang w:val="en-IE"/>
        </w:rPr>
        <w:tab/>
        <w:t>The Registry has a duty to maximise the use of information in its possession to the benefit of all patients.</w:t>
      </w:r>
    </w:p>
    <w:p w14:paraId="50AAE7EF" w14:textId="34CCA77A" w:rsidR="007266F2" w:rsidRPr="00E04C15" w:rsidRDefault="007266F2">
      <w:pPr>
        <w:rPr>
          <w:rFonts w:asciiTheme="minorHAnsi" w:hAnsiTheme="minorHAnsi"/>
          <w:lang w:val="en-IE"/>
        </w:rPr>
      </w:pPr>
      <w:r w:rsidRPr="00E04C15">
        <w:rPr>
          <w:rFonts w:asciiTheme="minorHAnsi" w:hAnsiTheme="minorHAnsi"/>
          <w:lang w:val="en-IE"/>
        </w:rPr>
        <w:t>The National Cancer Registry holds data under two broad headings: registration data</w:t>
      </w:r>
      <w:r w:rsidR="005348CC">
        <w:rPr>
          <w:rFonts w:asciiTheme="minorHAnsi" w:hAnsiTheme="minorHAnsi"/>
          <w:lang w:val="en-IE"/>
        </w:rPr>
        <w:t xml:space="preserve"> (including linked datasets)</w:t>
      </w:r>
      <w:r w:rsidRPr="00E04C15">
        <w:rPr>
          <w:rFonts w:asciiTheme="minorHAnsi" w:hAnsiTheme="minorHAnsi"/>
          <w:lang w:val="en-IE"/>
        </w:rPr>
        <w:t>, collected as part of the Registry’s routine data collection; and research data collected in defined research studies. Collection of registration data is covered by the Health (Provision of Information) Act and does not require consent. Information collected in research studies is collected and used with consent, and its uses are governed by that consent. The Registry procedures described here with regard to data release pertain only to the registration data, unless specifically noted. Data given with consent will be released only as allowed by the consent. Procedures with regard to data security apply to all data.</w:t>
      </w:r>
    </w:p>
    <w:p w14:paraId="4790A2ED" w14:textId="77777777" w:rsidR="00D52249" w:rsidRPr="00E04C15" w:rsidRDefault="00D52249">
      <w:pPr>
        <w:rPr>
          <w:rFonts w:asciiTheme="minorHAnsi" w:hAnsiTheme="minorHAnsi"/>
          <w:lang w:val="en-IE"/>
        </w:rPr>
      </w:pPr>
      <w:r w:rsidRPr="00E04C15">
        <w:rPr>
          <w:rFonts w:asciiTheme="minorHAnsi" w:hAnsiTheme="minorHAnsi"/>
          <w:lang w:val="en-IE"/>
        </w:rPr>
        <w:t xml:space="preserve">Successful cancer registration requires that the </w:t>
      </w:r>
      <w:r w:rsidR="001D394C" w:rsidRPr="00E04C15">
        <w:rPr>
          <w:rFonts w:asciiTheme="minorHAnsi" w:hAnsiTheme="minorHAnsi"/>
          <w:lang w:val="en-IE"/>
        </w:rPr>
        <w:t xml:space="preserve">Registry uses </w:t>
      </w:r>
      <w:r w:rsidRPr="00E04C15">
        <w:rPr>
          <w:rFonts w:asciiTheme="minorHAnsi" w:hAnsiTheme="minorHAnsi"/>
          <w:lang w:val="en-IE"/>
        </w:rPr>
        <w:t>identifiable</w:t>
      </w:r>
      <w:r w:rsidR="001D394C" w:rsidRPr="00E04C15">
        <w:rPr>
          <w:rFonts w:asciiTheme="minorHAnsi" w:hAnsiTheme="minorHAnsi"/>
          <w:lang w:val="en-IE"/>
        </w:rPr>
        <w:t xml:space="preserve"> information</w:t>
      </w:r>
      <w:r w:rsidRPr="00E04C15">
        <w:rPr>
          <w:rFonts w:asciiTheme="minorHAnsi" w:hAnsiTheme="minorHAnsi"/>
          <w:lang w:val="en-IE"/>
        </w:rPr>
        <w:t>, for a number of reasons:</w:t>
      </w:r>
    </w:p>
    <w:p w14:paraId="12C7358B" w14:textId="77777777" w:rsidR="00D52249" w:rsidRPr="00E04C15" w:rsidRDefault="00D52249" w:rsidP="00DA7175">
      <w:pPr>
        <w:ind w:left="720" w:hanging="720"/>
        <w:rPr>
          <w:rFonts w:asciiTheme="minorHAnsi" w:hAnsiTheme="minorHAnsi"/>
          <w:lang w:val="en-IE"/>
        </w:rPr>
      </w:pPr>
      <w:r w:rsidRPr="00E04C15">
        <w:rPr>
          <w:rFonts w:asciiTheme="minorHAnsi" w:hAnsiTheme="minorHAnsi"/>
          <w:lang w:val="en-IE"/>
        </w:rPr>
        <w:t xml:space="preserve">a. </w:t>
      </w:r>
      <w:r w:rsidR="00B90F87" w:rsidRPr="00E04C15">
        <w:rPr>
          <w:rFonts w:asciiTheme="minorHAnsi" w:hAnsiTheme="minorHAnsi"/>
          <w:lang w:val="en-IE"/>
        </w:rPr>
        <w:tab/>
      </w:r>
      <w:r w:rsidRPr="00E04C15">
        <w:rPr>
          <w:rFonts w:asciiTheme="minorHAnsi" w:hAnsiTheme="minorHAnsi"/>
          <w:lang w:val="en-IE"/>
        </w:rPr>
        <w:t xml:space="preserve">Information on a single cancer often comes from a variety of sources. This duplication of information would inevitably lead to multiple registrations of the tumour, and a gross over-estimation of the rate of incidence of cancer, unless some method were available for linking all information on the same individual. </w:t>
      </w:r>
    </w:p>
    <w:p w14:paraId="7F5DC7FF" w14:textId="77777777" w:rsidR="00D52249" w:rsidRPr="00E04C15" w:rsidRDefault="00D52249" w:rsidP="00DA7175">
      <w:pPr>
        <w:ind w:left="720" w:hanging="720"/>
        <w:rPr>
          <w:rFonts w:asciiTheme="minorHAnsi" w:hAnsiTheme="minorHAnsi"/>
          <w:lang w:val="en-IE"/>
        </w:rPr>
      </w:pPr>
      <w:r w:rsidRPr="00E04C15">
        <w:rPr>
          <w:rFonts w:asciiTheme="minorHAnsi" w:hAnsiTheme="minorHAnsi"/>
          <w:lang w:val="en-IE"/>
        </w:rPr>
        <w:lastRenderedPageBreak/>
        <w:t xml:space="preserve">b. </w:t>
      </w:r>
      <w:r w:rsidR="00B90F87" w:rsidRPr="00E04C15">
        <w:rPr>
          <w:rFonts w:asciiTheme="minorHAnsi" w:hAnsiTheme="minorHAnsi"/>
          <w:lang w:val="en-IE"/>
        </w:rPr>
        <w:tab/>
      </w:r>
      <w:r w:rsidRPr="00E04C15">
        <w:rPr>
          <w:rFonts w:asciiTheme="minorHAnsi" w:hAnsiTheme="minorHAnsi"/>
          <w:lang w:val="en-IE"/>
        </w:rPr>
        <w:t xml:space="preserve">Information on outcome, and particularly on survival, is essential to the operation of the </w:t>
      </w:r>
      <w:r w:rsidR="003A6BF4" w:rsidRPr="00E04C15">
        <w:rPr>
          <w:rFonts w:asciiTheme="minorHAnsi" w:hAnsiTheme="minorHAnsi"/>
          <w:lang w:val="en-IE"/>
        </w:rPr>
        <w:t>Registry</w:t>
      </w:r>
      <w:r w:rsidRPr="00E04C15">
        <w:rPr>
          <w:rFonts w:asciiTheme="minorHAnsi" w:hAnsiTheme="minorHAnsi"/>
          <w:lang w:val="en-IE"/>
        </w:rPr>
        <w:t xml:space="preserve">, and links between registrations and death certificates can only be achieved by the use of some type of personal identification. </w:t>
      </w:r>
    </w:p>
    <w:p w14:paraId="4BCE6BCF" w14:textId="77777777" w:rsidR="00D52249" w:rsidRPr="00E04C15" w:rsidRDefault="00D52249" w:rsidP="00DA7175">
      <w:pPr>
        <w:ind w:left="720" w:hanging="720"/>
        <w:rPr>
          <w:rFonts w:asciiTheme="minorHAnsi" w:hAnsiTheme="minorHAnsi"/>
          <w:lang w:val="en-IE"/>
        </w:rPr>
      </w:pPr>
      <w:r w:rsidRPr="00E04C15">
        <w:rPr>
          <w:rFonts w:asciiTheme="minorHAnsi" w:hAnsiTheme="minorHAnsi"/>
          <w:lang w:val="en-IE"/>
        </w:rPr>
        <w:t xml:space="preserve">c. </w:t>
      </w:r>
      <w:r w:rsidR="00B90F87" w:rsidRPr="00E04C15">
        <w:rPr>
          <w:rFonts w:asciiTheme="minorHAnsi" w:hAnsiTheme="minorHAnsi"/>
          <w:lang w:val="en-IE"/>
        </w:rPr>
        <w:tab/>
      </w:r>
      <w:r w:rsidRPr="00E04C15">
        <w:rPr>
          <w:rFonts w:asciiTheme="minorHAnsi" w:hAnsiTheme="minorHAnsi"/>
          <w:lang w:val="en-IE"/>
        </w:rPr>
        <w:t>The Registry can carry out assessment of the success and coverage rate of screening programmes only if individuals screened can later be identified if they develop cancer.</w:t>
      </w:r>
    </w:p>
    <w:p w14:paraId="490ACCE0" w14:textId="77777777" w:rsidR="001E36F0" w:rsidRPr="00E04C15" w:rsidRDefault="00D52249" w:rsidP="00DA7175">
      <w:pPr>
        <w:ind w:left="720" w:hanging="720"/>
        <w:rPr>
          <w:rFonts w:asciiTheme="minorHAnsi" w:hAnsiTheme="minorHAnsi"/>
          <w:lang w:val="en-IE"/>
        </w:rPr>
      </w:pPr>
      <w:r w:rsidRPr="00E04C15">
        <w:rPr>
          <w:rFonts w:asciiTheme="minorHAnsi" w:hAnsiTheme="minorHAnsi"/>
          <w:lang w:val="en-IE"/>
        </w:rPr>
        <w:t>d.</w:t>
      </w:r>
      <w:r w:rsidR="00DF73C3" w:rsidRPr="00E04C15">
        <w:rPr>
          <w:rFonts w:asciiTheme="minorHAnsi" w:hAnsiTheme="minorHAnsi"/>
          <w:lang w:val="en-IE"/>
        </w:rPr>
        <w:t xml:space="preserve"> </w:t>
      </w:r>
      <w:r w:rsidR="00B90F87" w:rsidRPr="00E04C15">
        <w:rPr>
          <w:rFonts w:asciiTheme="minorHAnsi" w:hAnsiTheme="minorHAnsi"/>
          <w:lang w:val="en-IE"/>
        </w:rPr>
        <w:tab/>
      </w:r>
      <w:r w:rsidRPr="00E04C15">
        <w:rPr>
          <w:rFonts w:asciiTheme="minorHAnsi" w:hAnsiTheme="minorHAnsi"/>
          <w:lang w:val="en-IE"/>
        </w:rPr>
        <w:t xml:space="preserve">Cancer </w:t>
      </w:r>
      <w:r w:rsidR="006F5D2D" w:rsidRPr="00E04C15">
        <w:rPr>
          <w:rFonts w:asciiTheme="minorHAnsi" w:hAnsiTheme="minorHAnsi"/>
          <w:lang w:val="en-IE"/>
        </w:rPr>
        <w:t xml:space="preserve">registries </w:t>
      </w:r>
      <w:r w:rsidRPr="00E04C15">
        <w:rPr>
          <w:rFonts w:asciiTheme="minorHAnsi" w:hAnsiTheme="minorHAnsi"/>
          <w:lang w:val="en-IE"/>
        </w:rPr>
        <w:t xml:space="preserve">may also contribute to medical research by allowing researchers to identify </w:t>
      </w:r>
      <w:r w:rsidR="001D394C" w:rsidRPr="00E04C15">
        <w:rPr>
          <w:rFonts w:asciiTheme="minorHAnsi" w:hAnsiTheme="minorHAnsi"/>
          <w:lang w:val="en-IE"/>
        </w:rPr>
        <w:t xml:space="preserve">(with </w:t>
      </w:r>
      <w:r w:rsidR="00E9418E" w:rsidRPr="00E04C15">
        <w:rPr>
          <w:rFonts w:asciiTheme="minorHAnsi" w:hAnsiTheme="minorHAnsi"/>
          <w:lang w:val="en-IE"/>
        </w:rPr>
        <w:t xml:space="preserve">consent from the patient and </w:t>
      </w:r>
      <w:r w:rsidR="001D394C" w:rsidRPr="00E04C15">
        <w:rPr>
          <w:rFonts w:asciiTheme="minorHAnsi" w:hAnsiTheme="minorHAnsi"/>
          <w:lang w:val="en-IE"/>
        </w:rPr>
        <w:t xml:space="preserve">appropriate ethical safeguards) </w:t>
      </w:r>
      <w:r w:rsidRPr="00E04C15">
        <w:rPr>
          <w:rFonts w:asciiTheme="minorHAnsi" w:hAnsiTheme="minorHAnsi"/>
          <w:lang w:val="en-IE"/>
        </w:rPr>
        <w:t xml:space="preserve">individuals with cancer for the purposes of case-control studies of cancer aetiology, and by helping with the recruitment of individuals to properly conducted clinical trials of cancer treatment. Because these individuals may have been treated by a number of physicians in different institutions, the Registry may offer the only method of allowing their identification and follow up. </w:t>
      </w:r>
    </w:p>
    <w:p w14:paraId="3E627DB3" w14:textId="77777777" w:rsidR="001E36F0" w:rsidRPr="00E04C15" w:rsidRDefault="001E36F0" w:rsidP="00DA7175">
      <w:pPr>
        <w:ind w:left="720" w:hanging="720"/>
        <w:rPr>
          <w:rFonts w:asciiTheme="minorHAnsi" w:hAnsiTheme="minorHAnsi"/>
          <w:lang w:val="en-IE"/>
        </w:rPr>
      </w:pPr>
      <w:r w:rsidRPr="00E04C15">
        <w:rPr>
          <w:rFonts w:asciiTheme="minorHAnsi" w:hAnsiTheme="minorHAnsi"/>
          <w:lang w:val="en-IE"/>
        </w:rPr>
        <w:t xml:space="preserve">e </w:t>
      </w:r>
      <w:r w:rsidR="00B90F87" w:rsidRPr="00E04C15">
        <w:rPr>
          <w:rFonts w:asciiTheme="minorHAnsi" w:hAnsiTheme="minorHAnsi"/>
          <w:lang w:val="en-IE"/>
        </w:rPr>
        <w:tab/>
      </w:r>
      <w:r w:rsidRPr="00E04C15">
        <w:rPr>
          <w:rFonts w:asciiTheme="minorHAnsi" w:hAnsiTheme="minorHAnsi"/>
          <w:lang w:val="en-IE"/>
        </w:rPr>
        <w:t xml:space="preserve">In Ireland, as there is no national identity number or other means of identifying an individual other than through a combination of name, address and date of birth, the Registry must hold these items of personal information on each person registered. </w:t>
      </w:r>
    </w:p>
    <w:p w14:paraId="637D0B13" w14:textId="77777777" w:rsidR="00D52249" w:rsidRPr="00E04C15" w:rsidRDefault="00D52249">
      <w:pPr>
        <w:rPr>
          <w:rFonts w:asciiTheme="minorHAnsi" w:hAnsiTheme="minorHAnsi"/>
          <w:lang w:val="en-IE"/>
        </w:rPr>
      </w:pPr>
      <w:r w:rsidRPr="00E04C15">
        <w:rPr>
          <w:rFonts w:asciiTheme="minorHAnsi" w:hAnsiTheme="minorHAnsi"/>
          <w:lang w:val="en-IE"/>
        </w:rPr>
        <w:t>The principles of confidentiality can be reconciled with the functions of the Registry by the adoption of a comprehensive code of practice governing the acquisition, processing, storage and release of identifiable patient data. Where doubt exists as to the appropriateness of a particular line of action, this code of practice must have as its highest priority the protection of the rights of the individual patient. As well as guidelines for the use of data within the Registry, this code of practice must also include guidelines on the use of Registry data by individuals outside the Registry, and should also protect the rights of the dead as well as living persons.</w:t>
      </w:r>
    </w:p>
    <w:p w14:paraId="4C73DDF4" w14:textId="77777777" w:rsidR="00D52249" w:rsidRPr="00E04C15" w:rsidRDefault="00D52249" w:rsidP="00F83AC7">
      <w:pPr>
        <w:pStyle w:val="Heading2"/>
        <w:pageBreakBefore/>
        <w:ind w:left="578" w:hanging="578"/>
        <w:rPr>
          <w:rFonts w:asciiTheme="minorHAnsi" w:hAnsiTheme="minorHAnsi"/>
          <w:lang w:val="en-IE"/>
        </w:rPr>
      </w:pPr>
      <w:bookmarkStart w:id="13" w:name="_Toc395866959"/>
      <w:bookmarkStart w:id="14" w:name="_Toc444526823"/>
      <w:r w:rsidRPr="00E04C15">
        <w:rPr>
          <w:rFonts w:asciiTheme="minorHAnsi" w:hAnsiTheme="minorHAnsi"/>
          <w:lang w:val="en-IE"/>
        </w:rPr>
        <w:lastRenderedPageBreak/>
        <w:t>Operation of the Registry</w:t>
      </w:r>
      <w:bookmarkEnd w:id="13"/>
      <w:bookmarkEnd w:id="14"/>
    </w:p>
    <w:p w14:paraId="1416B4FB" w14:textId="77777777" w:rsidR="00D52249" w:rsidRPr="00E04C15" w:rsidRDefault="00D52249" w:rsidP="005F34D9">
      <w:pPr>
        <w:pStyle w:val="Heading3"/>
        <w:rPr>
          <w:rFonts w:asciiTheme="minorHAnsi" w:hAnsiTheme="minorHAnsi"/>
          <w:lang w:val="en-IE"/>
        </w:rPr>
      </w:pPr>
      <w:bookmarkStart w:id="15" w:name="_Toc444526824"/>
      <w:r w:rsidRPr="00E04C15">
        <w:rPr>
          <w:rFonts w:asciiTheme="minorHAnsi" w:hAnsiTheme="minorHAnsi"/>
          <w:lang w:val="en-IE"/>
        </w:rPr>
        <w:t>Data collection.</w:t>
      </w:r>
      <w:bookmarkEnd w:id="15"/>
      <w:r w:rsidRPr="00E04C15">
        <w:rPr>
          <w:rFonts w:asciiTheme="minorHAnsi" w:hAnsiTheme="minorHAnsi"/>
          <w:lang w:val="en-IE"/>
        </w:rPr>
        <w:t xml:space="preserve"> </w:t>
      </w:r>
    </w:p>
    <w:p w14:paraId="4629C4C5" w14:textId="77777777" w:rsidR="00D52249" w:rsidRPr="00E04C15" w:rsidRDefault="00D52249" w:rsidP="00056795">
      <w:pPr>
        <w:rPr>
          <w:lang w:val="en-IE"/>
        </w:rPr>
      </w:pPr>
      <w:r w:rsidRPr="00E04C15">
        <w:rPr>
          <w:lang w:val="en-IE"/>
        </w:rPr>
        <w:t>The Registry obtains data on patients with cancer from a variety of sources:</w:t>
      </w:r>
    </w:p>
    <w:p w14:paraId="4B6E8D43" w14:textId="77777777" w:rsidR="00D52249" w:rsidRPr="00E04C15" w:rsidRDefault="00D52249" w:rsidP="005F34D9">
      <w:pPr>
        <w:pStyle w:val="Heading4"/>
        <w:rPr>
          <w:rFonts w:asciiTheme="minorHAnsi" w:hAnsiTheme="minorHAnsi"/>
          <w:lang w:val="en-IE"/>
        </w:rPr>
      </w:pPr>
      <w:r w:rsidRPr="00E04C15">
        <w:rPr>
          <w:rFonts w:asciiTheme="minorHAnsi" w:hAnsiTheme="minorHAnsi"/>
          <w:lang w:val="en-IE"/>
        </w:rPr>
        <w:t xml:space="preserve">Pathology Laboratories. </w:t>
      </w:r>
    </w:p>
    <w:p w14:paraId="6B2E190E" w14:textId="77777777" w:rsidR="00D52249" w:rsidRPr="00E04C15" w:rsidRDefault="00D52249" w:rsidP="00056795">
      <w:pPr>
        <w:rPr>
          <w:lang w:val="en-IE"/>
        </w:rPr>
      </w:pPr>
      <w:r w:rsidRPr="00E04C15">
        <w:rPr>
          <w:lang w:val="en-IE"/>
        </w:rPr>
        <w:t>The majority of notifications come initially from pathology reports. Similar notifications may be received from haematology, cytology and, on rare cases, radiology departments. These notifications rarely contain sufficient information for a full registration, and the registration is completed by reference to the patient's medical records.</w:t>
      </w:r>
    </w:p>
    <w:p w14:paraId="6284267E" w14:textId="77777777" w:rsidR="00D52249" w:rsidRPr="00E04C15" w:rsidRDefault="00D52249" w:rsidP="005F34D9">
      <w:pPr>
        <w:pStyle w:val="Heading4"/>
        <w:rPr>
          <w:rFonts w:asciiTheme="minorHAnsi" w:hAnsiTheme="minorHAnsi"/>
          <w:lang w:val="en-IE"/>
        </w:rPr>
      </w:pPr>
      <w:r w:rsidRPr="00E04C15">
        <w:rPr>
          <w:rFonts w:asciiTheme="minorHAnsi" w:hAnsiTheme="minorHAnsi"/>
          <w:lang w:val="en-IE"/>
        </w:rPr>
        <w:t xml:space="preserve">Medical Records. </w:t>
      </w:r>
    </w:p>
    <w:p w14:paraId="02C5AC15" w14:textId="77777777" w:rsidR="00D52249" w:rsidRPr="00E04C15" w:rsidRDefault="00D52249" w:rsidP="00056795">
      <w:pPr>
        <w:rPr>
          <w:lang w:val="en-IE"/>
        </w:rPr>
      </w:pPr>
      <w:r w:rsidRPr="00E04C15">
        <w:rPr>
          <w:lang w:val="en-IE"/>
        </w:rPr>
        <w:t>A systematic search of medical records from appropriate departments, such as radiotherapy and oncology, yields the names of patients who had not been notified through pathology reports. The medical records contain all the information necessary for registration.</w:t>
      </w:r>
      <w:r w:rsidR="008A27B9" w:rsidRPr="00E04C15">
        <w:rPr>
          <w:lang w:val="en-IE"/>
        </w:rPr>
        <w:t xml:space="preserve"> Other sources based on the medical records (e.g. Hospital Inpatient Enquiry (HIPE), radiotherapy, pharmacy, oncology and multi-disciplinary team meeting records) may also be used as sources of data.</w:t>
      </w:r>
    </w:p>
    <w:p w14:paraId="74676237" w14:textId="77777777" w:rsidR="00D52249" w:rsidRPr="00E04C15" w:rsidRDefault="00D52249" w:rsidP="005F34D9">
      <w:pPr>
        <w:pStyle w:val="Heading4"/>
        <w:rPr>
          <w:rFonts w:asciiTheme="minorHAnsi" w:hAnsiTheme="minorHAnsi"/>
          <w:lang w:val="en-IE"/>
        </w:rPr>
      </w:pPr>
      <w:r w:rsidRPr="00E04C15">
        <w:rPr>
          <w:rFonts w:asciiTheme="minorHAnsi" w:hAnsiTheme="minorHAnsi"/>
          <w:lang w:val="en-IE"/>
        </w:rPr>
        <w:t xml:space="preserve">Death Certificates. </w:t>
      </w:r>
    </w:p>
    <w:p w14:paraId="3D2FC7DA" w14:textId="5729188E" w:rsidR="00D52249" w:rsidRPr="00E04C15" w:rsidRDefault="00D52249" w:rsidP="00056795">
      <w:pPr>
        <w:rPr>
          <w:lang w:val="en-IE"/>
        </w:rPr>
      </w:pPr>
      <w:r w:rsidRPr="00E04C15">
        <w:rPr>
          <w:lang w:val="en-IE"/>
        </w:rPr>
        <w:t xml:space="preserve">The diagnosis of cancer may be initially notified </w:t>
      </w:r>
      <w:r w:rsidR="003E4412" w:rsidRPr="00E04C15">
        <w:rPr>
          <w:lang w:val="en-IE"/>
        </w:rPr>
        <w:t xml:space="preserve">to the Registry from </w:t>
      </w:r>
      <w:r w:rsidRPr="00E04C15">
        <w:rPr>
          <w:lang w:val="en-IE"/>
        </w:rPr>
        <w:t xml:space="preserve">death certificates, which are supplied by the Central Statistics Office. </w:t>
      </w:r>
      <w:r w:rsidR="0071517E">
        <w:rPr>
          <w:lang w:val="en-IE"/>
        </w:rPr>
        <w:t>If the patient died outside hospital, t</w:t>
      </w:r>
      <w:r w:rsidRPr="00E04C15">
        <w:rPr>
          <w:lang w:val="en-IE"/>
        </w:rPr>
        <w:t xml:space="preserve">he physician certifying the death is then contacted and can either give the information necessary for a full registration or can allow the patient to be identified and the medical records retrieved. </w:t>
      </w:r>
      <w:r w:rsidR="0071517E">
        <w:rPr>
          <w:lang w:val="en-IE"/>
        </w:rPr>
        <w:t xml:space="preserve">Otherwise the death certificate is followed up by the </w:t>
      </w:r>
      <w:r w:rsidR="0071517E">
        <w:rPr>
          <w:rFonts w:eastAsia="+mn-ea"/>
          <w:kern w:val="24"/>
          <w:lang w:val="en-IE" w:eastAsia="en-IE" w:bidi="ar-SA"/>
        </w:rPr>
        <w:t>tumour registration officer responsible for the hospital in which the patient died.</w:t>
      </w:r>
      <w:r w:rsidR="0071517E" w:rsidRPr="0071517E">
        <w:rPr>
          <w:rFonts w:eastAsia="+mn-ea"/>
          <w:kern w:val="24"/>
          <w:lang w:val="en-IE" w:eastAsia="en-IE" w:bidi="ar-SA"/>
        </w:rPr>
        <w:t xml:space="preserve"> </w:t>
      </w:r>
    </w:p>
    <w:p w14:paraId="6D12C7F1" w14:textId="77777777" w:rsidR="00D52249" w:rsidRPr="00E04C15" w:rsidRDefault="00D52249" w:rsidP="005F34D9">
      <w:pPr>
        <w:pStyle w:val="Heading4"/>
        <w:rPr>
          <w:rFonts w:asciiTheme="minorHAnsi" w:hAnsiTheme="minorHAnsi"/>
          <w:lang w:val="en-IE"/>
        </w:rPr>
      </w:pPr>
      <w:r w:rsidRPr="00E04C15">
        <w:rPr>
          <w:rFonts w:asciiTheme="minorHAnsi" w:hAnsiTheme="minorHAnsi"/>
          <w:lang w:val="en-IE"/>
        </w:rPr>
        <w:t xml:space="preserve">Other Registries. </w:t>
      </w:r>
    </w:p>
    <w:p w14:paraId="048D48EA" w14:textId="0700AADB" w:rsidR="00D52249" w:rsidRPr="00E04C15" w:rsidRDefault="00D52249" w:rsidP="00056795">
      <w:pPr>
        <w:rPr>
          <w:lang w:val="en-IE"/>
        </w:rPr>
      </w:pPr>
      <w:r w:rsidRPr="00E04C15">
        <w:rPr>
          <w:lang w:val="en-IE"/>
        </w:rPr>
        <w:t>Notifications, updates or treatment of patients normally resident within th</w:t>
      </w:r>
      <w:r w:rsidR="003E4412" w:rsidRPr="00E04C15">
        <w:rPr>
          <w:lang w:val="en-IE"/>
        </w:rPr>
        <w:t>e</w:t>
      </w:r>
      <w:r w:rsidRPr="00E04C15">
        <w:rPr>
          <w:lang w:val="en-IE"/>
        </w:rPr>
        <w:t xml:space="preserve"> Registry area are sometimes received from registries </w:t>
      </w:r>
      <w:r w:rsidR="001E36F0" w:rsidRPr="00E04C15">
        <w:rPr>
          <w:lang w:val="en-IE"/>
        </w:rPr>
        <w:t xml:space="preserve">outside of Ireland, mainly from the Northern Ireland Cancer Registry and from registries in </w:t>
      </w:r>
      <w:r w:rsidR="003E4412" w:rsidRPr="00E04C15">
        <w:rPr>
          <w:lang w:val="en-IE"/>
        </w:rPr>
        <w:t>England, Scotland and Wales</w:t>
      </w:r>
      <w:r w:rsidRPr="00E04C15">
        <w:rPr>
          <w:lang w:val="en-IE"/>
        </w:rPr>
        <w:t>.</w:t>
      </w:r>
    </w:p>
    <w:p w14:paraId="3B32DCE6" w14:textId="77777777" w:rsidR="00D52249" w:rsidRPr="00E04C15" w:rsidRDefault="00D52249" w:rsidP="005F34D9">
      <w:pPr>
        <w:pStyle w:val="Heading3"/>
        <w:rPr>
          <w:rFonts w:asciiTheme="minorHAnsi" w:hAnsiTheme="minorHAnsi"/>
          <w:lang w:val="en-IE"/>
        </w:rPr>
      </w:pPr>
      <w:bookmarkStart w:id="16" w:name="_Toc444526825"/>
      <w:r w:rsidRPr="00E04C15">
        <w:rPr>
          <w:rFonts w:asciiTheme="minorHAnsi" w:hAnsiTheme="minorHAnsi"/>
          <w:lang w:val="en-IE"/>
        </w:rPr>
        <w:t>Processing of Information.</w:t>
      </w:r>
      <w:bookmarkEnd w:id="16"/>
    </w:p>
    <w:p w14:paraId="29513D9F" w14:textId="75F77F81" w:rsidR="00D52249" w:rsidRPr="00E04C15" w:rsidRDefault="00D52249" w:rsidP="00056795">
      <w:pPr>
        <w:rPr>
          <w:lang w:val="en-IE"/>
        </w:rPr>
      </w:pPr>
      <w:r w:rsidRPr="00E04C15">
        <w:rPr>
          <w:lang w:val="en-IE"/>
        </w:rPr>
        <w:t xml:space="preserve">Each notification is checked against the existing </w:t>
      </w:r>
      <w:r w:rsidR="007F0035" w:rsidRPr="00E04C15">
        <w:rPr>
          <w:lang w:val="en-IE"/>
        </w:rPr>
        <w:t xml:space="preserve">Registry </w:t>
      </w:r>
      <w:r w:rsidRPr="00E04C15">
        <w:rPr>
          <w:lang w:val="en-IE"/>
        </w:rPr>
        <w:t>database, to see if the cancer has already been registered. Records can usually be matched on the basis of full name</w:t>
      </w:r>
      <w:r w:rsidR="003E4412" w:rsidRPr="00E04C15">
        <w:rPr>
          <w:lang w:val="en-IE"/>
        </w:rPr>
        <w:t>,</w:t>
      </w:r>
      <w:r w:rsidRPr="00E04C15">
        <w:rPr>
          <w:lang w:val="en-IE"/>
        </w:rPr>
        <w:t xml:space="preserve"> address</w:t>
      </w:r>
      <w:r w:rsidR="003E4412" w:rsidRPr="00E04C15">
        <w:rPr>
          <w:lang w:val="en-IE"/>
        </w:rPr>
        <w:t xml:space="preserve"> and</w:t>
      </w:r>
      <w:r w:rsidRPr="00E04C15">
        <w:rPr>
          <w:lang w:val="en-IE"/>
        </w:rPr>
        <w:t xml:space="preserve"> date of birth. If no previous entry exists for the cancer, it is registered, and the record added to the database.</w:t>
      </w:r>
      <w:r w:rsidR="003E4412" w:rsidRPr="00E04C15">
        <w:rPr>
          <w:lang w:val="en-IE"/>
        </w:rPr>
        <w:t xml:space="preserve"> R</w:t>
      </w:r>
      <w:r w:rsidRPr="00E04C15">
        <w:rPr>
          <w:lang w:val="en-IE"/>
        </w:rPr>
        <w:t xml:space="preserve">egistrations are made by Tumour Registration Officers, who are </w:t>
      </w:r>
      <w:r w:rsidR="0071517E" w:rsidRPr="00E04C15">
        <w:rPr>
          <w:lang w:val="en-IE"/>
        </w:rPr>
        <w:t xml:space="preserve">qualified </w:t>
      </w:r>
      <w:r w:rsidR="0071517E">
        <w:rPr>
          <w:lang w:val="en-IE"/>
        </w:rPr>
        <w:t xml:space="preserve">nurse and </w:t>
      </w:r>
      <w:r w:rsidR="00FF7776" w:rsidRPr="00E04C15">
        <w:rPr>
          <w:lang w:val="en-IE"/>
        </w:rPr>
        <w:t>permanent</w:t>
      </w:r>
      <w:r w:rsidRPr="00E04C15">
        <w:rPr>
          <w:lang w:val="en-IE"/>
        </w:rPr>
        <w:t xml:space="preserve"> employees of the Registry, and who have signed an undertaking to safeguard the confidentiality and security of all the information to which they have access. All phases of data collection, storage and transmission are protected by computer passwords and encoding of the data.</w:t>
      </w:r>
      <w:r w:rsidR="003E4412" w:rsidRPr="00E04C15">
        <w:rPr>
          <w:lang w:val="en-IE"/>
        </w:rPr>
        <w:t xml:space="preserve"> Regular external and internal security reviews are carried out.</w:t>
      </w:r>
    </w:p>
    <w:p w14:paraId="2CB5BCFA" w14:textId="08C1B520" w:rsidR="00D52249" w:rsidRPr="00E04C15" w:rsidRDefault="00D52249" w:rsidP="00056795">
      <w:pPr>
        <w:rPr>
          <w:lang w:val="en-IE"/>
        </w:rPr>
      </w:pPr>
      <w:r w:rsidRPr="00E04C15">
        <w:rPr>
          <w:lang w:val="en-IE"/>
        </w:rPr>
        <w:t>On arrival at the Registry</w:t>
      </w:r>
      <w:r w:rsidR="003C2D86" w:rsidRPr="00E04C15">
        <w:rPr>
          <w:lang w:val="en-IE"/>
        </w:rPr>
        <w:t xml:space="preserve"> central database</w:t>
      </w:r>
      <w:r w:rsidRPr="00E04C15">
        <w:rPr>
          <w:lang w:val="en-IE"/>
        </w:rPr>
        <w:t xml:space="preserve">, these registrations are again checked against the database for duplication. </w:t>
      </w:r>
      <w:r w:rsidR="005348CC">
        <w:t>The people who do this checking also sign the undertaking mentioned above.</w:t>
      </w:r>
      <w:r w:rsidR="003E4412" w:rsidRPr="00E04C15">
        <w:rPr>
          <w:lang w:val="en-IE"/>
        </w:rPr>
        <w:t>P</w:t>
      </w:r>
      <w:r w:rsidRPr="00E04C15">
        <w:rPr>
          <w:lang w:val="en-IE"/>
        </w:rPr>
        <w:t>atient</w:t>
      </w:r>
      <w:r w:rsidR="003E4412" w:rsidRPr="00E04C15">
        <w:rPr>
          <w:lang w:val="en-IE"/>
        </w:rPr>
        <w:t xml:space="preserve"> name</w:t>
      </w:r>
      <w:r w:rsidR="00EB1A9E" w:rsidRPr="00E04C15">
        <w:rPr>
          <w:lang w:val="en-IE"/>
        </w:rPr>
        <w:t>, date of birth</w:t>
      </w:r>
      <w:r w:rsidR="003E4412" w:rsidRPr="00E04C15">
        <w:rPr>
          <w:lang w:val="en-IE"/>
        </w:rPr>
        <w:t xml:space="preserve"> and address </w:t>
      </w:r>
      <w:r w:rsidRPr="00E04C15">
        <w:rPr>
          <w:lang w:val="en-IE"/>
        </w:rPr>
        <w:t>are removed from the database before it is used for analysis, and access to identif</w:t>
      </w:r>
      <w:r w:rsidR="003E4412" w:rsidRPr="00E04C15">
        <w:rPr>
          <w:lang w:val="en-IE"/>
        </w:rPr>
        <w:t>iable</w:t>
      </w:r>
      <w:r w:rsidRPr="00E04C15">
        <w:rPr>
          <w:lang w:val="en-IE"/>
        </w:rPr>
        <w:t xml:space="preserve"> information is limited to a small number of named persons within the Registry. </w:t>
      </w:r>
      <w:r w:rsidR="003C2D86" w:rsidRPr="00E04C15">
        <w:rPr>
          <w:lang w:val="en-IE"/>
        </w:rPr>
        <w:t xml:space="preserve">For data processing purposes, identifiable information is essential </w:t>
      </w:r>
      <w:r w:rsidRPr="00E04C15">
        <w:rPr>
          <w:lang w:val="en-IE"/>
        </w:rPr>
        <w:t>for</w:t>
      </w:r>
      <w:r w:rsidR="003C2D86" w:rsidRPr="00E04C15">
        <w:rPr>
          <w:lang w:val="en-IE"/>
        </w:rPr>
        <w:t xml:space="preserve"> e</w:t>
      </w:r>
      <w:r w:rsidRPr="00E04C15">
        <w:rPr>
          <w:lang w:val="en-IE"/>
        </w:rPr>
        <w:t>limination of duplicate registrations</w:t>
      </w:r>
      <w:r w:rsidR="003E4412" w:rsidRPr="00E04C15">
        <w:rPr>
          <w:lang w:val="en-IE"/>
        </w:rPr>
        <w:t>,</w:t>
      </w:r>
      <w:r w:rsidR="003C2D86" w:rsidRPr="00E04C15">
        <w:rPr>
          <w:lang w:val="en-IE"/>
        </w:rPr>
        <w:t xml:space="preserve"> for f</w:t>
      </w:r>
      <w:r w:rsidRPr="00E04C15">
        <w:rPr>
          <w:lang w:val="en-IE"/>
        </w:rPr>
        <w:t xml:space="preserve">ollow-up of patients through death certificates and </w:t>
      </w:r>
      <w:r w:rsidR="003E4412" w:rsidRPr="00E04C15">
        <w:rPr>
          <w:lang w:val="en-IE"/>
        </w:rPr>
        <w:t xml:space="preserve">linkage to </w:t>
      </w:r>
      <w:r w:rsidRPr="00E04C15">
        <w:rPr>
          <w:lang w:val="en-IE"/>
        </w:rPr>
        <w:t>hospital</w:t>
      </w:r>
      <w:r w:rsidR="003E4412" w:rsidRPr="00E04C15">
        <w:rPr>
          <w:lang w:val="en-IE"/>
        </w:rPr>
        <w:t xml:space="preserve"> and HIPE databases</w:t>
      </w:r>
      <w:r w:rsidR="005348CC">
        <w:rPr>
          <w:lang w:val="en-IE"/>
        </w:rPr>
        <w:t>, cancer screening and PCRS</w:t>
      </w:r>
      <w:r w:rsidRPr="00E04C15">
        <w:rPr>
          <w:lang w:val="en-IE"/>
        </w:rPr>
        <w:t>.</w:t>
      </w:r>
      <w:r w:rsidR="003C2D86" w:rsidRPr="00E04C15">
        <w:rPr>
          <w:lang w:val="en-IE"/>
        </w:rPr>
        <w:t xml:space="preserve"> </w:t>
      </w:r>
      <w:r w:rsidR="003E4412" w:rsidRPr="00E04C15">
        <w:rPr>
          <w:lang w:val="en-IE"/>
        </w:rPr>
        <w:t>P</w:t>
      </w:r>
      <w:r w:rsidR="003C2D86" w:rsidRPr="00E04C15">
        <w:rPr>
          <w:lang w:val="en-IE"/>
        </w:rPr>
        <w:t xml:space="preserve">atient addresses </w:t>
      </w:r>
      <w:r w:rsidR="003E4412" w:rsidRPr="00E04C15">
        <w:rPr>
          <w:lang w:val="en-IE"/>
        </w:rPr>
        <w:t xml:space="preserve">are used to allocate cases </w:t>
      </w:r>
      <w:r w:rsidR="003C2D86" w:rsidRPr="00E04C15">
        <w:rPr>
          <w:lang w:val="en-IE"/>
        </w:rPr>
        <w:t xml:space="preserve">to </w:t>
      </w:r>
      <w:r w:rsidR="003E4412" w:rsidRPr="00E04C15">
        <w:rPr>
          <w:lang w:val="en-IE"/>
        </w:rPr>
        <w:t xml:space="preserve">an </w:t>
      </w:r>
      <w:r w:rsidR="003C2D86" w:rsidRPr="00E04C15">
        <w:rPr>
          <w:lang w:val="en-IE"/>
        </w:rPr>
        <w:t>electoral division of residence.</w:t>
      </w:r>
    </w:p>
    <w:p w14:paraId="531F8FD9" w14:textId="77777777" w:rsidR="00D52249" w:rsidRPr="00E04C15" w:rsidRDefault="003C2D86" w:rsidP="005F34D9">
      <w:pPr>
        <w:pStyle w:val="Heading3"/>
        <w:rPr>
          <w:rFonts w:asciiTheme="minorHAnsi" w:hAnsiTheme="minorHAnsi"/>
          <w:lang w:val="en-IE"/>
        </w:rPr>
      </w:pPr>
      <w:bookmarkStart w:id="17" w:name="_Toc444526826"/>
      <w:r w:rsidRPr="00E04C15">
        <w:rPr>
          <w:rFonts w:asciiTheme="minorHAnsi" w:hAnsiTheme="minorHAnsi"/>
          <w:lang w:val="en-IE"/>
        </w:rPr>
        <w:t>D</w:t>
      </w:r>
      <w:r w:rsidR="00D52249" w:rsidRPr="00E04C15">
        <w:rPr>
          <w:rFonts w:asciiTheme="minorHAnsi" w:hAnsiTheme="minorHAnsi"/>
          <w:lang w:val="en-IE"/>
        </w:rPr>
        <w:t>ata</w:t>
      </w:r>
      <w:r w:rsidRPr="00E04C15">
        <w:rPr>
          <w:rFonts w:asciiTheme="minorHAnsi" w:hAnsiTheme="minorHAnsi"/>
          <w:lang w:val="en-IE"/>
        </w:rPr>
        <w:t xml:space="preserve"> reporting and analysis</w:t>
      </w:r>
      <w:r w:rsidR="00D52249" w:rsidRPr="00E04C15">
        <w:rPr>
          <w:rFonts w:asciiTheme="minorHAnsi" w:hAnsiTheme="minorHAnsi"/>
          <w:lang w:val="en-IE"/>
        </w:rPr>
        <w:t>.</w:t>
      </w:r>
      <w:bookmarkEnd w:id="17"/>
    </w:p>
    <w:p w14:paraId="7CDE472D" w14:textId="77777777" w:rsidR="00AD5F79" w:rsidRPr="00E04C15" w:rsidRDefault="00AD5F79" w:rsidP="00AD5F79">
      <w:pPr>
        <w:rPr>
          <w:rFonts w:asciiTheme="minorHAnsi" w:hAnsiTheme="minorHAnsi"/>
          <w:lang w:val="en-IE"/>
        </w:rPr>
      </w:pPr>
      <w:r w:rsidRPr="00E04C15">
        <w:rPr>
          <w:rFonts w:asciiTheme="minorHAnsi" w:hAnsiTheme="minorHAnsi"/>
          <w:lang w:val="en-IE"/>
        </w:rPr>
        <w:lastRenderedPageBreak/>
        <w:t xml:space="preserve">The procedures for data release are set out in more detail in section 4. The section below </w:t>
      </w:r>
      <w:r w:rsidR="004260ED" w:rsidRPr="00E04C15">
        <w:rPr>
          <w:rFonts w:asciiTheme="minorHAnsi" w:hAnsiTheme="minorHAnsi"/>
          <w:lang w:val="en-IE"/>
        </w:rPr>
        <w:t>describes,</w:t>
      </w:r>
      <w:r w:rsidRPr="00E04C15">
        <w:rPr>
          <w:rFonts w:asciiTheme="minorHAnsi" w:hAnsiTheme="minorHAnsi"/>
          <w:lang w:val="en-IE"/>
        </w:rPr>
        <w:t xml:space="preserve"> in outline, the ways in which data is </w:t>
      </w:r>
      <w:r w:rsidR="00C83791" w:rsidRPr="00E04C15">
        <w:rPr>
          <w:rFonts w:asciiTheme="minorHAnsi" w:hAnsiTheme="minorHAnsi"/>
          <w:lang w:val="en-IE"/>
        </w:rPr>
        <w:t xml:space="preserve">used </w:t>
      </w:r>
      <w:r w:rsidRPr="00E04C15">
        <w:rPr>
          <w:rFonts w:asciiTheme="minorHAnsi" w:hAnsiTheme="minorHAnsi"/>
          <w:lang w:val="en-IE"/>
        </w:rPr>
        <w:t>by the Registry</w:t>
      </w:r>
      <w:r w:rsidR="00C83791" w:rsidRPr="00E04C15">
        <w:rPr>
          <w:rFonts w:asciiTheme="minorHAnsi" w:hAnsiTheme="minorHAnsi"/>
          <w:lang w:val="en-IE"/>
        </w:rPr>
        <w:t>, including provision of data to third parties</w:t>
      </w:r>
      <w:r w:rsidRPr="00E04C15">
        <w:rPr>
          <w:rFonts w:asciiTheme="minorHAnsi" w:hAnsiTheme="minorHAnsi"/>
          <w:lang w:val="en-IE"/>
        </w:rPr>
        <w:t>.</w:t>
      </w:r>
    </w:p>
    <w:p w14:paraId="765D9742" w14:textId="77777777" w:rsidR="00D52249" w:rsidRPr="00E04C15" w:rsidRDefault="00D52249" w:rsidP="005F34D9">
      <w:pPr>
        <w:pStyle w:val="Heading4"/>
        <w:rPr>
          <w:rFonts w:asciiTheme="minorHAnsi" w:hAnsiTheme="minorHAnsi"/>
          <w:lang w:val="en-IE"/>
        </w:rPr>
      </w:pPr>
      <w:r w:rsidRPr="00E04C15">
        <w:rPr>
          <w:rFonts w:asciiTheme="minorHAnsi" w:hAnsiTheme="minorHAnsi"/>
          <w:lang w:val="en-IE"/>
        </w:rPr>
        <w:t>Statistical reports</w:t>
      </w:r>
    </w:p>
    <w:p w14:paraId="7F80C060" w14:textId="77777777" w:rsidR="00D52249" w:rsidRPr="00E04C15" w:rsidRDefault="00D52249" w:rsidP="00056795">
      <w:pPr>
        <w:rPr>
          <w:lang w:val="en-IE"/>
        </w:rPr>
      </w:pPr>
      <w:r w:rsidRPr="00E04C15">
        <w:rPr>
          <w:lang w:val="en-IE"/>
        </w:rPr>
        <w:t>The main use of the data is to produce regular statistical reports on</w:t>
      </w:r>
      <w:r w:rsidR="003E4412" w:rsidRPr="00E04C15">
        <w:rPr>
          <w:lang w:val="en-IE"/>
        </w:rPr>
        <w:t xml:space="preserve"> cancer</w:t>
      </w:r>
      <w:r w:rsidRPr="00E04C15">
        <w:rPr>
          <w:lang w:val="en-IE"/>
        </w:rPr>
        <w:t xml:space="preserve"> incidence</w:t>
      </w:r>
      <w:r w:rsidR="003E4412" w:rsidRPr="00E04C15">
        <w:rPr>
          <w:lang w:val="en-IE"/>
        </w:rPr>
        <w:t>, treatment and survival overall and</w:t>
      </w:r>
      <w:r w:rsidRPr="00E04C15">
        <w:rPr>
          <w:lang w:val="en-IE"/>
        </w:rPr>
        <w:t xml:space="preserve"> for particular sub-groups of the population, broken down by cancer type. None of the data is presented in a way which c</w:t>
      </w:r>
      <w:r w:rsidR="003E4412" w:rsidRPr="00E04C15">
        <w:rPr>
          <w:lang w:val="en-IE"/>
        </w:rPr>
        <w:t>ould</w:t>
      </w:r>
      <w:r w:rsidRPr="00E04C15">
        <w:rPr>
          <w:lang w:val="en-IE"/>
        </w:rPr>
        <w:t xml:space="preserve"> allow the identification of individuals.</w:t>
      </w:r>
    </w:p>
    <w:p w14:paraId="09611764" w14:textId="77777777" w:rsidR="00D52249" w:rsidRPr="00E04C15" w:rsidRDefault="00D52249" w:rsidP="005F34D9">
      <w:pPr>
        <w:pStyle w:val="Heading4"/>
        <w:rPr>
          <w:rFonts w:asciiTheme="minorHAnsi" w:hAnsiTheme="minorHAnsi"/>
          <w:lang w:val="en-IE"/>
        </w:rPr>
      </w:pPr>
      <w:r w:rsidRPr="00E04C15">
        <w:rPr>
          <w:rFonts w:asciiTheme="minorHAnsi" w:hAnsiTheme="minorHAnsi"/>
          <w:lang w:val="en-IE"/>
        </w:rPr>
        <w:t xml:space="preserve">Detailed reports </w:t>
      </w:r>
    </w:p>
    <w:p w14:paraId="6CCB1C2F" w14:textId="77777777" w:rsidR="00D52249" w:rsidRPr="00E04C15" w:rsidRDefault="00D52249" w:rsidP="00056795">
      <w:pPr>
        <w:rPr>
          <w:lang w:val="en-IE"/>
        </w:rPr>
      </w:pPr>
      <w:r w:rsidRPr="00E04C15">
        <w:rPr>
          <w:lang w:val="en-IE"/>
        </w:rPr>
        <w:t>The Registry also produce</w:t>
      </w:r>
      <w:r w:rsidR="00AD5F79" w:rsidRPr="00E04C15">
        <w:rPr>
          <w:lang w:val="en-IE"/>
        </w:rPr>
        <w:t>s</w:t>
      </w:r>
      <w:r w:rsidRPr="00E04C15">
        <w:rPr>
          <w:lang w:val="en-IE"/>
        </w:rPr>
        <w:t>, on request, specific analyses of the data for researchers and others. These analyses do not identify individuals, and are governed by safeguards with regard to the use of the data</w:t>
      </w:r>
      <w:r w:rsidR="00AD5F79" w:rsidRPr="00E04C15">
        <w:rPr>
          <w:lang w:val="en-IE"/>
        </w:rPr>
        <w:t>.</w:t>
      </w:r>
    </w:p>
    <w:p w14:paraId="47053481" w14:textId="77777777" w:rsidR="00AD5F79" w:rsidRPr="00E04C15" w:rsidRDefault="00AD5F79" w:rsidP="00AD5F79">
      <w:pPr>
        <w:pStyle w:val="Heading4"/>
        <w:rPr>
          <w:rFonts w:asciiTheme="minorHAnsi" w:hAnsiTheme="minorHAnsi"/>
          <w:lang w:val="en-IE"/>
        </w:rPr>
      </w:pPr>
      <w:r w:rsidRPr="00E04C15">
        <w:rPr>
          <w:rFonts w:asciiTheme="minorHAnsi" w:hAnsiTheme="minorHAnsi"/>
          <w:lang w:val="en-IE"/>
        </w:rPr>
        <w:t>Release of non-identifiable data</w:t>
      </w:r>
    </w:p>
    <w:p w14:paraId="2DBC1567" w14:textId="77777777" w:rsidR="00AD5F79" w:rsidRPr="00E04C15" w:rsidRDefault="00AD5F79" w:rsidP="00056795">
      <w:pPr>
        <w:rPr>
          <w:lang w:val="en-IE"/>
        </w:rPr>
      </w:pPr>
      <w:r w:rsidRPr="00E04C15">
        <w:rPr>
          <w:lang w:val="en-IE"/>
        </w:rPr>
        <w:t>The Registry provides aggregate or anonymised individual data for bona fide research purposes, provided this does not carry any risk of identification of any individual.</w:t>
      </w:r>
    </w:p>
    <w:p w14:paraId="208881AF" w14:textId="77777777" w:rsidR="00686C65" w:rsidRPr="00E04C15" w:rsidRDefault="008C4B11" w:rsidP="00DA7175">
      <w:pPr>
        <w:pStyle w:val="Heading3"/>
        <w:ind w:left="1287"/>
        <w:rPr>
          <w:rFonts w:asciiTheme="minorHAnsi" w:hAnsiTheme="minorHAnsi"/>
          <w:lang w:val="en-IE"/>
        </w:rPr>
      </w:pPr>
      <w:bookmarkStart w:id="18" w:name="_Toc444526827"/>
      <w:r w:rsidRPr="00E04C15">
        <w:rPr>
          <w:rFonts w:asciiTheme="minorHAnsi" w:hAnsiTheme="minorHAnsi"/>
          <w:lang w:val="en-IE"/>
        </w:rPr>
        <w:t>Confidentiality relating to employee records</w:t>
      </w:r>
      <w:bookmarkEnd w:id="18"/>
    </w:p>
    <w:p w14:paraId="51DC3A1C" w14:textId="77777777" w:rsidR="00686C65" w:rsidRPr="00E04C15" w:rsidRDefault="00686C65" w:rsidP="00056795">
      <w:pPr>
        <w:rPr>
          <w:lang w:val="en-IE"/>
        </w:rPr>
      </w:pPr>
      <w:r w:rsidRPr="00E04C15">
        <w:rPr>
          <w:lang w:val="en-IE"/>
        </w:rPr>
        <w:t xml:space="preserve">Personal and sensitive information is collected by </w:t>
      </w:r>
      <w:r w:rsidR="00AD5F79" w:rsidRPr="00E04C15">
        <w:rPr>
          <w:lang w:val="en-IE"/>
        </w:rPr>
        <w:t>human resources (HR)</w:t>
      </w:r>
      <w:r w:rsidRPr="00E04C15">
        <w:rPr>
          <w:lang w:val="en-IE"/>
        </w:rPr>
        <w:t xml:space="preserve"> only where it is necessary for the HR function or any related activity. This information will normally be gathered directly from the individual concerned. At the time the information is collected the staff member will be advised whether or not the provision of the information is compulsory. One example of this is the information collected through the disability census each year.</w:t>
      </w:r>
    </w:p>
    <w:p w14:paraId="63D1C4E5" w14:textId="77777777" w:rsidR="00D52249" w:rsidRPr="00E04C15" w:rsidRDefault="001032D1" w:rsidP="00A41894">
      <w:pPr>
        <w:pStyle w:val="Heading1"/>
        <w:pageBreakBefore/>
        <w:rPr>
          <w:rFonts w:asciiTheme="minorHAnsi" w:hAnsiTheme="minorHAnsi"/>
          <w:lang w:val="en-IE"/>
        </w:rPr>
      </w:pPr>
      <w:bookmarkStart w:id="19" w:name="_Toc395866960"/>
      <w:bookmarkStart w:id="20" w:name="_Toc444526828"/>
      <w:r w:rsidRPr="00E04C15">
        <w:rPr>
          <w:rFonts w:asciiTheme="minorHAnsi" w:hAnsiTheme="minorHAnsi"/>
          <w:lang w:val="en-IE"/>
        </w:rPr>
        <w:lastRenderedPageBreak/>
        <w:t xml:space="preserve">Procedures for release </w:t>
      </w:r>
      <w:r w:rsidR="00D52249" w:rsidRPr="00E04C15">
        <w:rPr>
          <w:rFonts w:asciiTheme="minorHAnsi" w:hAnsiTheme="minorHAnsi"/>
          <w:lang w:val="en-IE"/>
        </w:rPr>
        <w:t>of National Cancer Registry data</w:t>
      </w:r>
      <w:bookmarkEnd w:id="19"/>
      <w:bookmarkEnd w:id="20"/>
    </w:p>
    <w:p w14:paraId="017B6B3F" w14:textId="77777777" w:rsidR="00D52249" w:rsidRPr="00E04C15" w:rsidRDefault="00D52249" w:rsidP="00056795">
      <w:pPr>
        <w:rPr>
          <w:lang w:val="en-IE"/>
        </w:rPr>
      </w:pPr>
      <w:r w:rsidRPr="00E04C15">
        <w:rPr>
          <w:lang w:val="en-IE"/>
        </w:rPr>
        <w:t xml:space="preserve">The National Cancer Registry contains information on registrations of patients with cancer in Cork and Kerry from 1980 </w:t>
      </w:r>
      <w:r w:rsidR="00E9418E" w:rsidRPr="00E04C15">
        <w:rPr>
          <w:lang w:val="en-IE"/>
        </w:rPr>
        <w:t xml:space="preserve">onwards </w:t>
      </w:r>
      <w:r w:rsidRPr="00E04C15">
        <w:rPr>
          <w:lang w:val="en-IE"/>
        </w:rPr>
        <w:t>and for the whole of Ireland from 1994.</w:t>
      </w:r>
      <w:r w:rsidR="00DF73C3" w:rsidRPr="00E04C15">
        <w:rPr>
          <w:lang w:val="en-IE"/>
        </w:rPr>
        <w:t xml:space="preserve"> </w:t>
      </w:r>
      <w:r w:rsidRPr="00E04C15">
        <w:rPr>
          <w:lang w:val="en-IE"/>
        </w:rPr>
        <w:t>It is a valuable resource, available for use in epidemiological and clinical research, as well as the planning and evaluation of services.</w:t>
      </w:r>
      <w:r w:rsidR="00DF73C3" w:rsidRPr="00E04C15">
        <w:rPr>
          <w:lang w:val="en-IE"/>
        </w:rPr>
        <w:t xml:space="preserve"> </w:t>
      </w:r>
      <w:r w:rsidRPr="00E04C15">
        <w:rPr>
          <w:lang w:val="en-IE"/>
        </w:rPr>
        <w:t xml:space="preserve">We welcome requests for information for research, planning and statistical purposes. </w:t>
      </w:r>
      <w:r w:rsidR="00517DAC" w:rsidRPr="00E04C15">
        <w:rPr>
          <w:lang w:val="en-IE"/>
        </w:rPr>
        <w:t>The Registry also holds information collected as part of research projects but this, in general, is not available outside the specific project.</w:t>
      </w:r>
    </w:p>
    <w:p w14:paraId="76CE127F" w14:textId="77777777" w:rsidR="00D52249" w:rsidRPr="00E04C15" w:rsidRDefault="00D52249" w:rsidP="00056795">
      <w:pPr>
        <w:rPr>
          <w:lang w:val="en-IE"/>
        </w:rPr>
      </w:pPr>
      <w:r w:rsidRPr="00E04C15">
        <w:rPr>
          <w:lang w:val="en-IE"/>
        </w:rPr>
        <w:t xml:space="preserve">However, because of the sensitivity of much of the information we keep on file, we observe certain procedures with regard to the release of information. </w:t>
      </w:r>
      <w:r w:rsidR="001D394C" w:rsidRPr="00E04C15">
        <w:rPr>
          <w:lang w:val="en-IE"/>
        </w:rPr>
        <w:t>These procedures apply both to the supply of data by the Registry and to its subsequent analysis and publication.</w:t>
      </w:r>
    </w:p>
    <w:p w14:paraId="5AA87E55" w14:textId="77777777" w:rsidR="00D52249" w:rsidRPr="00E04C15" w:rsidRDefault="00D52249" w:rsidP="00056795">
      <w:pPr>
        <w:rPr>
          <w:lang w:val="en-IE"/>
        </w:rPr>
      </w:pPr>
      <w:r w:rsidRPr="00E04C15">
        <w:rPr>
          <w:lang w:val="en-IE"/>
        </w:rPr>
        <w:t xml:space="preserve">The following </w:t>
      </w:r>
      <w:r w:rsidR="00EB1A9E" w:rsidRPr="00E04C15">
        <w:rPr>
          <w:lang w:val="en-IE"/>
        </w:rPr>
        <w:t xml:space="preserve">section </w:t>
      </w:r>
      <w:r w:rsidRPr="00E04C15">
        <w:rPr>
          <w:lang w:val="en-IE"/>
        </w:rPr>
        <w:t xml:space="preserve">sets out the current guidelines for the release of </w:t>
      </w:r>
      <w:r w:rsidR="00517DAC" w:rsidRPr="00E04C15">
        <w:rPr>
          <w:lang w:val="en-IE"/>
        </w:rPr>
        <w:t xml:space="preserve">registration </w:t>
      </w:r>
      <w:r w:rsidRPr="00E04C15">
        <w:rPr>
          <w:lang w:val="en-IE"/>
        </w:rPr>
        <w:t>data. If you would like more information on our procedures, or if you have some special data needs, the Director would be quite happy to amplify or clarify any of the information below.</w:t>
      </w:r>
    </w:p>
    <w:p w14:paraId="0D03735A" w14:textId="77777777" w:rsidR="00D52249" w:rsidRPr="00E04C15" w:rsidRDefault="00D52249" w:rsidP="00A41894">
      <w:pPr>
        <w:pStyle w:val="Heading2"/>
        <w:rPr>
          <w:rFonts w:asciiTheme="minorHAnsi" w:hAnsiTheme="minorHAnsi"/>
          <w:lang w:val="en-IE"/>
        </w:rPr>
      </w:pPr>
      <w:bookmarkStart w:id="21" w:name="_Toc395866961"/>
      <w:bookmarkStart w:id="22" w:name="_Toc444526829"/>
      <w:r w:rsidRPr="00E04C15">
        <w:rPr>
          <w:rFonts w:asciiTheme="minorHAnsi" w:hAnsiTheme="minorHAnsi"/>
          <w:lang w:val="en-IE"/>
        </w:rPr>
        <w:t>General guidelines on information release</w:t>
      </w:r>
      <w:bookmarkEnd w:id="21"/>
      <w:bookmarkEnd w:id="22"/>
    </w:p>
    <w:p w14:paraId="586CE975" w14:textId="77777777" w:rsidR="001E36F0" w:rsidRPr="00E04C15" w:rsidRDefault="00D52249" w:rsidP="00056795">
      <w:pPr>
        <w:rPr>
          <w:lang w:val="en-IE"/>
        </w:rPr>
      </w:pPr>
      <w:r w:rsidRPr="00E04C15">
        <w:rPr>
          <w:lang w:val="en-IE"/>
        </w:rPr>
        <w:t xml:space="preserve">The Registry will supply </w:t>
      </w:r>
      <w:r w:rsidR="00517DAC" w:rsidRPr="00E04C15">
        <w:rPr>
          <w:lang w:val="en-IE"/>
        </w:rPr>
        <w:t xml:space="preserve">registration </w:t>
      </w:r>
      <w:r w:rsidRPr="00E04C15">
        <w:rPr>
          <w:lang w:val="en-IE"/>
        </w:rPr>
        <w:t xml:space="preserve">data </w:t>
      </w:r>
      <w:r w:rsidR="00E9418E" w:rsidRPr="00E04C15">
        <w:rPr>
          <w:lang w:val="en-IE"/>
        </w:rPr>
        <w:t xml:space="preserve">in response to any reasonable or bona fide </w:t>
      </w:r>
      <w:r w:rsidRPr="00E04C15">
        <w:rPr>
          <w:lang w:val="en-IE"/>
        </w:rPr>
        <w:t>request, provided that complying with the request does not conflict with our obligations of confidentiality or with those under the Data Protection Act, 1988 (amended 2003).</w:t>
      </w:r>
      <w:r w:rsidR="00D61FC8" w:rsidRPr="00E04C15">
        <w:rPr>
          <w:lang w:val="en-IE"/>
        </w:rPr>
        <w:t>The use of the data by the applicant must be also consistent with the Data Protection Acts.</w:t>
      </w:r>
      <w:r w:rsidR="00A2490F" w:rsidRPr="00E04C15">
        <w:rPr>
          <w:lang w:val="en-IE"/>
        </w:rPr>
        <w:t xml:space="preserve"> Data </w:t>
      </w:r>
      <w:r w:rsidR="00EF120F" w:rsidRPr="00E04C15">
        <w:rPr>
          <w:lang w:val="en-IE"/>
        </w:rPr>
        <w:t>will</w:t>
      </w:r>
      <w:r w:rsidR="00A2490F" w:rsidRPr="00E04C15">
        <w:rPr>
          <w:lang w:val="en-IE"/>
        </w:rPr>
        <w:t xml:space="preserve"> be anonymised where feasible, and, if not, consent </w:t>
      </w:r>
      <w:r w:rsidR="00EF120F" w:rsidRPr="00E04C15">
        <w:rPr>
          <w:lang w:val="en-IE"/>
        </w:rPr>
        <w:t xml:space="preserve">must </w:t>
      </w:r>
      <w:r w:rsidR="00A2490F" w:rsidRPr="00E04C15">
        <w:rPr>
          <w:lang w:val="en-IE"/>
        </w:rPr>
        <w:t>be obtained.</w:t>
      </w:r>
      <w:r w:rsidR="001E36F0" w:rsidRPr="00E04C15">
        <w:rPr>
          <w:lang w:val="en-IE"/>
        </w:rPr>
        <w:t xml:space="preserve"> In the great majority of cases, only anonymised data will be provided.</w:t>
      </w:r>
      <w:r w:rsidR="00F77F14" w:rsidRPr="00E04C15">
        <w:rPr>
          <w:lang w:val="en-IE"/>
        </w:rPr>
        <w:t xml:space="preserve"> </w:t>
      </w:r>
      <w:r w:rsidR="001E36F0" w:rsidRPr="00E04C15">
        <w:rPr>
          <w:lang w:val="en-IE"/>
        </w:rPr>
        <w:t>Sensitive or confidential data can only be supplied under strict restrictions as set out below.</w:t>
      </w:r>
    </w:p>
    <w:p w14:paraId="65451C52" w14:textId="77777777" w:rsidR="00185F94" w:rsidRPr="00E04C15" w:rsidRDefault="00185F94" w:rsidP="00185F94">
      <w:pPr>
        <w:rPr>
          <w:rFonts w:asciiTheme="minorHAnsi" w:hAnsiTheme="minorHAnsi"/>
          <w:lang w:val="en-IE"/>
        </w:rPr>
      </w:pPr>
      <w:r w:rsidRPr="00E04C15">
        <w:rPr>
          <w:rFonts w:asciiTheme="minorHAnsi" w:hAnsiTheme="minorHAnsi"/>
          <w:lang w:val="en-IE"/>
        </w:rPr>
        <w:t xml:space="preserve">The Registry classifies the data held into three categories: confidential, restricted and unrestricted. This classification is based on the potential of the data to identify an individual, and not on the format (aggregate, individual) in which the data is provided. Requesters will be asked to complete a </w:t>
      </w:r>
      <w:r w:rsidR="00EB1A9E" w:rsidRPr="00E04C15">
        <w:rPr>
          <w:rFonts w:asciiTheme="minorHAnsi" w:hAnsiTheme="minorHAnsi"/>
          <w:lang w:val="en-IE"/>
        </w:rPr>
        <w:t>basic</w:t>
      </w:r>
      <w:r w:rsidRPr="00E04C15">
        <w:rPr>
          <w:rFonts w:asciiTheme="minorHAnsi" w:hAnsiTheme="minorHAnsi"/>
          <w:lang w:val="en-IE"/>
        </w:rPr>
        <w:t xml:space="preserve"> request form, the purpose of which is to ensure that all requests are responded to in a timely and accurate way. All data requests will be reviewed on receipt and classified as either restricted </w:t>
      </w:r>
      <w:r w:rsidR="000C21E7" w:rsidRPr="00E04C15">
        <w:rPr>
          <w:rFonts w:asciiTheme="minorHAnsi" w:hAnsiTheme="minorHAnsi"/>
          <w:lang w:val="en-IE"/>
        </w:rPr>
        <w:t xml:space="preserve">(and potentially confidential) </w:t>
      </w:r>
      <w:r w:rsidRPr="00E04C15">
        <w:rPr>
          <w:rFonts w:asciiTheme="minorHAnsi" w:hAnsiTheme="minorHAnsi"/>
          <w:lang w:val="en-IE"/>
        </w:rPr>
        <w:t xml:space="preserve">or </w:t>
      </w:r>
      <w:r w:rsidR="000C21E7" w:rsidRPr="00E04C15">
        <w:rPr>
          <w:rFonts w:asciiTheme="minorHAnsi" w:hAnsiTheme="minorHAnsi"/>
          <w:lang w:val="en-IE"/>
        </w:rPr>
        <w:t>un</w:t>
      </w:r>
      <w:r w:rsidRPr="00E04C15">
        <w:rPr>
          <w:rFonts w:asciiTheme="minorHAnsi" w:hAnsiTheme="minorHAnsi"/>
          <w:lang w:val="en-IE"/>
        </w:rPr>
        <w:t>restricted. Vague requests, such as “information on breast cancer” cannot be dealt with and will be returned to the requester.</w:t>
      </w:r>
      <w:r w:rsidR="000C21E7" w:rsidRPr="00E04C15">
        <w:rPr>
          <w:rFonts w:asciiTheme="minorHAnsi" w:hAnsiTheme="minorHAnsi"/>
          <w:lang w:val="en-IE"/>
        </w:rPr>
        <w:t xml:space="preserve"> Requests for restricted information will be followed up with the requester.</w:t>
      </w:r>
    </w:p>
    <w:p w14:paraId="275C686E" w14:textId="77777777" w:rsidR="00D52249" w:rsidRPr="00E04C15" w:rsidRDefault="00D52249" w:rsidP="00185F94">
      <w:pPr>
        <w:rPr>
          <w:rFonts w:asciiTheme="minorHAnsi" w:hAnsiTheme="minorHAnsi"/>
          <w:lang w:val="en-IE"/>
        </w:rPr>
      </w:pPr>
      <w:r w:rsidRPr="00E04C15">
        <w:rPr>
          <w:lang w:val="en-IE"/>
        </w:rPr>
        <w:t>Any person</w:t>
      </w:r>
      <w:r w:rsidR="0086733F" w:rsidRPr="00E04C15">
        <w:rPr>
          <w:lang w:val="en-IE"/>
        </w:rPr>
        <w:t xml:space="preserve"> requesting restricted </w:t>
      </w:r>
      <w:r w:rsidRPr="00E04C15">
        <w:rPr>
          <w:lang w:val="en-IE"/>
        </w:rPr>
        <w:t>information must do so in writing, either by post, fax or email</w:t>
      </w:r>
      <w:r w:rsidR="001032D1" w:rsidRPr="00E04C15">
        <w:rPr>
          <w:rStyle w:val="FootnoteReference"/>
          <w:rFonts w:asciiTheme="minorHAnsi" w:hAnsiTheme="minorHAnsi"/>
          <w:lang w:val="en-IE"/>
        </w:rPr>
        <w:footnoteReference w:id="9"/>
      </w:r>
      <w:r w:rsidRPr="00E04C15">
        <w:rPr>
          <w:lang w:val="en-IE"/>
        </w:rPr>
        <w:t xml:space="preserve">. Requests for </w:t>
      </w:r>
      <w:r w:rsidR="001E36F0" w:rsidRPr="00E04C15">
        <w:rPr>
          <w:lang w:val="en-IE"/>
        </w:rPr>
        <w:t xml:space="preserve">restricted </w:t>
      </w:r>
      <w:r w:rsidRPr="00E04C15">
        <w:rPr>
          <w:lang w:val="en-IE"/>
        </w:rPr>
        <w:t xml:space="preserve">data </w:t>
      </w:r>
      <w:r w:rsidR="00EB1A9E" w:rsidRPr="00E04C15">
        <w:rPr>
          <w:lang w:val="en-IE"/>
        </w:rPr>
        <w:t xml:space="preserve">(see section 4.3.2) </w:t>
      </w:r>
      <w:r w:rsidRPr="00E04C15">
        <w:rPr>
          <w:lang w:val="en-IE"/>
        </w:rPr>
        <w:t>must be made using the standard application form</w:t>
      </w:r>
      <w:r w:rsidR="00185F94" w:rsidRPr="00E04C15">
        <w:rPr>
          <w:lang w:val="en-IE"/>
        </w:rPr>
        <w:t xml:space="preserve"> which is on the </w:t>
      </w:r>
      <w:r w:rsidR="003C2BBA" w:rsidRPr="00E04C15">
        <w:rPr>
          <w:lang w:val="en-IE"/>
        </w:rPr>
        <w:t xml:space="preserve">Registry </w:t>
      </w:r>
      <w:r w:rsidR="00185F94" w:rsidRPr="00E04C15">
        <w:rPr>
          <w:lang w:val="en-IE"/>
        </w:rPr>
        <w:t>website</w:t>
      </w:r>
      <w:r w:rsidRPr="00E04C15">
        <w:rPr>
          <w:lang w:val="en-IE"/>
        </w:rPr>
        <w:t>, and the attached declaration</w:t>
      </w:r>
      <w:r w:rsidR="001E36F0" w:rsidRPr="00E04C15">
        <w:rPr>
          <w:lang w:val="en-IE"/>
        </w:rPr>
        <w:t xml:space="preserve"> at the end of this form </w:t>
      </w:r>
      <w:r w:rsidRPr="00E04C15">
        <w:rPr>
          <w:lang w:val="en-IE"/>
        </w:rPr>
        <w:t>must be signed</w:t>
      </w:r>
      <w:r w:rsidR="00185F94" w:rsidRPr="00E04C15">
        <w:rPr>
          <w:lang w:val="en-IE"/>
        </w:rPr>
        <w:t xml:space="preserve">. Following receipt of this form, the </w:t>
      </w:r>
      <w:r w:rsidR="000C21E7" w:rsidRPr="00E04C15">
        <w:rPr>
          <w:lang w:val="en-IE"/>
        </w:rPr>
        <w:t xml:space="preserve">Registry </w:t>
      </w:r>
      <w:r w:rsidR="00185F94" w:rsidRPr="00E04C15">
        <w:rPr>
          <w:lang w:val="en-IE"/>
        </w:rPr>
        <w:t>will decide whether the data requested is confidential; if this is the case the requester will be asked to modify the request or to obtain consent for data release.</w:t>
      </w:r>
    </w:p>
    <w:p w14:paraId="1F1F1A5B" w14:textId="77777777" w:rsidR="00D52249" w:rsidRPr="00E04C15" w:rsidRDefault="00D52249">
      <w:pPr>
        <w:rPr>
          <w:rFonts w:asciiTheme="minorHAnsi" w:hAnsiTheme="minorHAnsi"/>
          <w:lang w:val="en-IE"/>
        </w:rPr>
      </w:pPr>
      <w:r w:rsidRPr="00E04C15">
        <w:rPr>
          <w:rFonts w:asciiTheme="minorHAnsi" w:hAnsiTheme="minorHAnsi"/>
          <w:lang w:val="en-IE"/>
        </w:rPr>
        <w:t>If the amount of data analysis involved is extensive</w:t>
      </w:r>
      <w:r w:rsidR="001032D1" w:rsidRPr="00E04C15">
        <w:rPr>
          <w:rFonts w:asciiTheme="minorHAnsi" w:hAnsiTheme="minorHAnsi"/>
          <w:lang w:val="en-IE"/>
        </w:rPr>
        <w:t xml:space="preserve"> and/or the data is requested for commercial purposes</w:t>
      </w:r>
      <w:r w:rsidRPr="00E04C15">
        <w:rPr>
          <w:rFonts w:asciiTheme="minorHAnsi" w:hAnsiTheme="minorHAnsi"/>
          <w:lang w:val="en-IE"/>
        </w:rPr>
        <w:t>, a fee may be payable to cover our costs. We attempt to respond to all requests within two working weeks of receipt and should be able to reply to most within a week.</w:t>
      </w:r>
      <w:r w:rsidR="00EF120F" w:rsidRPr="00E04C15">
        <w:rPr>
          <w:rFonts w:asciiTheme="minorHAnsi" w:hAnsiTheme="minorHAnsi"/>
          <w:lang w:val="en-IE"/>
        </w:rPr>
        <w:t xml:space="preserve"> The Registry reserves the right to refuse requests for information, or to charge for the service, if requests are considered to involve disproportionate effort, are not made in good faith, have a malicious intent or are excessive in number.</w:t>
      </w:r>
    </w:p>
    <w:p w14:paraId="0742D919" w14:textId="77777777" w:rsidR="00D52249" w:rsidRPr="00E04C15" w:rsidRDefault="00D52249">
      <w:pPr>
        <w:rPr>
          <w:rFonts w:asciiTheme="minorHAnsi" w:hAnsiTheme="minorHAnsi"/>
          <w:lang w:val="en-IE"/>
        </w:rPr>
      </w:pPr>
      <w:r w:rsidRPr="00E04C15">
        <w:rPr>
          <w:rFonts w:asciiTheme="minorHAnsi" w:hAnsiTheme="minorHAnsi"/>
          <w:lang w:val="en-IE"/>
        </w:rPr>
        <w:t>The information available can be broadly classified as:</w:t>
      </w:r>
    </w:p>
    <w:p w14:paraId="2A8F44DD" w14:textId="77777777" w:rsidR="00D52249" w:rsidRPr="00E04C15" w:rsidRDefault="00D52249" w:rsidP="00D90AAB">
      <w:pPr>
        <w:numPr>
          <w:ilvl w:val="0"/>
          <w:numId w:val="6"/>
        </w:numPr>
        <w:spacing w:before="0" w:after="0" w:line="240" w:lineRule="auto"/>
        <w:ind w:left="470" w:hanging="357"/>
        <w:rPr>
          <w:rFonts w:asciiTheme="minorHAnsi" w:hAnsiTheme="minorHAnsi"/>
          <w:lang w:val="en-IE"/>
        </w:rPr>
      </w:pPr>
      <w:r w:rsidRPr="00E04C15">
        <w:rPr>
          <w:rFonts w:asciiTheme="minorHAnsi" w:hAnsiTheme="minorHAnsi"/>
          <w:lang w:val="en-IE"/>
        </w:rPr>
        <w:t>general</w:t>
      </w:r>
    </w:p>
    <w:p w14:paraId="55518F47" w14:textId="77777777" w:rsidR="00C83791" w:rsidRPr="00E04C15" w:rsidRDefault="00C83791" w:rsidP="00D90AAB">
      <w:pPr>
        <w:numPr>
          <w:ilvl w:val="0"/>
          <w:numId w:val="6"/>
        </w:numPr>
        <w:spacing w:before="0" w:after="0" w:line="240" w:lineRule="auto"/>
        <w:ind w:left="470" w:hanging="357"/>
        <w:rPr>
          <w:rFonts w:asciiTheme="minorHAnsi" w:hAnsiTheme="minorHAnsi"/>
          <w:lang w:val="en-IE"/>
        </w:rPr>
      </w:pPr>
      <w:r w:rsidRPr="00E04C15">
        <w:rPr>
          <w:rFonts w:asciiTheme="minorHAnsi" w:hAnsiTheme="minorHAnsi"/>
          <w:lang w:val="en-IE"/>
        </w:rPr>
        <w:t>aggregate</w:t>
      </w:r>
    </w:p>
    <w:p w14:paraId="34F26B17" w14:textId="77777777" w:rsidR="00D52249" w:rsidRPr="00E04C15" w:rsidRDefault="00D52249" w:rsidP="00D90AAB">
      <w:pPr>
        <w:numPr>
          <w:ilvl w:val="0"/>
          <w:numId w:val="6"/>
        </w:numPr>
        <w:spacing w:before="0" w:after="0" w:line="240" w:lineRule="auto"/>
        <w:ind w:left="470" w:hanging="357"/>
        <w:rPr>
          <w:rFonts w:asciiTheme="minorHAnsi" w:hAnsiTheme="minorHAnsi"/>
          <w:lang w:val="en-IE"/>
        </w:rPr>
      </w:pPr>
      <w:r w:rsidRPr="00E04C15">
        <w:rPr>
          <w:rFonts w:asciiTheme="minorHAnsi" w:hAnsiTheme="minorHAnsi"/>
          <w:lang w:val="en-IE"/>
        </w:rPr>
        <w:t>individual</w:t>
      </w:r>
    </w:p>
    <w:p w14:paraId="53031218" w14:textId="77777777" w:rsidR="00A41894" w:rsidRPr="00E04C15" w:rsidRDefault="00A41894" w:rsidP="00FF4BF5">
      <w:pPr>
        <w:pStyle w:val="Heading2"/>
        <w:pageBreakBefore/>
        <w:spacing w:before="0"/>
        <w:ind w:left="1570" w:hanging="578"/>
        <w:rPr>
          <w:rFonts w:asciiTheme="minorHAnsi" w:hAnsiTheme="minorHAnsi"/>
          <w:lang w:val="en-IE"/>
        </w:rPr>
      </w:pPr>
      <w:bookmarkStart w:id="23" w:name="_Toc395866962"/>
      <w:bookmarkStart w:id="24" w:name="_Toc444526830"/>
      <w:bookmarkStart w:id="25" w:name="general"/>
      <w:r w:rsidRPr="00E04C15">
        <w:rPr>
          <w:rFonts w:asciiTheme="minorHAnsi" w:hAnsiTheme="minorHAnsi"/>
          <w:lang w:val="en-IE"/>
        </w:rPr>
        <w:lastRenderedPageBreak/>
        <w:t>Types of information which might be requested</w:t>
      </w:r>
      <w:bookmarkEnd w:id="23"/>
      <w:bookmarkEnd w:id="24"/>
    </w:p>
    <w:p w14:paraId="37D9FA29" w14:textId="77777777" w:rsidR="00D52249" w:rsidRPr="00E04C15" w:rsidRDefault="007F0035" w:rsidP="005F34D9">
      <w:pPr>
        <w:pStyle w:val="Heading3"/>
        <w:rPr>
          <w:rFonts w:asciiTheme="minorHAnsi" w:hAnsiTheme="minorHAnsi"/>
          <w:lang w:val="en-IE"/>
        </w:rPr>
      </w:pPr>
      <w:bookmarkStart w:id="26" w:name="_Toc444526831"/>
      <w:r w:rsidRPr="00E04C15">
        <w:rPr>
          <w:rFonts w:asciiTheme="minorHAnsi" w:hAnsiTheme="minorHAnsi"/>
          <w:lang w:val="en-IE"/>
        </w:rPr>
        <w:t>General information</w:t>
      </w:r>
      <w:bookmarkEnd w:id="26"/>
    </w:p>
    <w:bookmarkEnd w:id="25"/>
    <w:p w14:paraId="405ECFC3" w14:textId="77777777" w:rsidR="00D52249" w:rsidRPr="00E04C15" w:rsidRDefault="00D52249">
      <w:pPr>
        <w:rPr>
          <w:rFonts w:asciiTheme="minorHAnsi" w:hAnsiTheme="minorHAnsi"/>
          <w:lang w:val="en-IE"/>
        </w:rPr>
      </w:pPr>
      <w:r w:rsidRPr="00E04C15">
        <w:rPr>
          <w:rFonts w:asciiTheme="minorHAnsi" w:hAnsiTheme="minorHAnsi"/>
          <w:lang w:val="en-IE"/>
        </w:rPr>
        <w:t xml:space="preserve">This describes the total number of cases broken down into broad categories, such as age band, sex, site or county. This information is of the same general level of detail as that published in the annual reports of the Registry </w:t>
      </w:r>
      <w:r w:rsidR="00C83791" w:rsidRPr="00E04C15">
        <w:rPr>
          <w:rFonts w:asciiTheme="minorHAnsi" w:hAnsiTheme="minorHAnsi"/>
          <w:lang w:val="en-IE"/>
        </w:rPr>
        <w:t xml:space="preserve">and </w:t>
      </w:r>
      <w:r w:rsidRPr="00E04C15">
        <w:rPr>
          <w:rFonts w:asciiTheme="minorHAnsi" w:hAnsiTheme="minorHAnsi"/>
          <w:lang w:val="en-IE"/>
        </w:rPr>
        <w:t>is also available on the Registry website at</w:t>
      </w:r>
      <w:r w:rsidR="00DF73C3" w:rsidRPr="00E04C15">
        <w:rPr>
          <w:rFonts w:asciiTheme="minorHAnsi" w:hAnsiTheme="minorHAnsi"/>
          <w:lang w:val="en-IE"/>
        </w:rPr>
        <w:t xml:space="preserve"> </w:t>
      </w:r>
      <w:hyperlink r:id="rId15" w:history="1">
        <w:r w:rsidRPr="00E04C15">
          <w:rPr>
            <w:rStyle w:val="Hyperlink"/>
            <w:rFonts w:asciiTheme="minorHAnsi" w:hAnsiTheme="minorHAnsi"/>
            <w:color w:val="auto"/>
            <w:lang w:val="en-IE"/>
          </w:rPr>
          <w:t>www.ncri.ie</w:t>
        </w:r>
      </w:hyperlink>
      <w:r w:rsidRPr="00E04C15">
        <w:rPr>
          <w:rFonts w:asciiTheme="minorHAnsi" w:hAnsiTheme="minorHAnsi"/>
          <w:lang w:val="en-IE"/>
        </w:rPr>
        <w:t>. However, the Registry must be identified as the source in any publication of the data.</w:t>
      </w:r>
      <w:r w:rsidR="00C83791" w:rsidRPr="00E04C15">
        <w:rPr>
          <w:rFonts w:asciiTheme="minorHAnsi" w:hAnsiTheme="minorHAnsi"/>
          <w:lang w:val="en-IE"/>
        </w:rPr>
        <w:t xml:space="preserve"> Requesters are encouraged to check if this information has already been made available electronically by the Registry before making a request.</w:t>
      </w:r>
    </w:p>
    <w:p w14:paraId="10552FA7" w14:textId="77777777" w:rsidR="007F0035" w:rsidRPr="00E04C15" w:rsidRDefault="007F0035" w:rsidP="005F34D9">
      <w:pPr>
        <w:pStyle w:val="Heading3"/>
        <w:rPr>
          <w:rFonts w:asciiTheme="minorHAnsi" w:hAnsiTheme="minorHAnsi"/>
          <w:lang w:val="en-IE"/>
        </w:rPr>
      </w:pPr>
      <w:bookmarkStart w:id="27" w:name="_Toc444526832"/>
      <w:r w:rsidRPr="00E04C15">
        <w:rPr>
          <w:rFonts w:asciiTheme="minorHAnsi" w:hAnsiTheme="minorHAnsi"/>
          <w:lang w:val="en-IE"/>
        </w:rPr>
        <w:t>Aggr</w:t>
      </w:r>
      <w:bookmarkStart w:id="28" w:name="aggregate"/>
      <w:bookmarkEnd w:id="28"/>
      <w:r w:rsidRPr="00E04C15">
        <w:rPr>
          <w:rFonts w:asciiTheme="minorHAnsi" w:hAnsiTheme="minorHAnsi"/>
          <w:lang w:val="en-IE"/>
        </w:rPr>
        <w:t>egate information</w:t>
      </w:r>
      <w:bookmarkEnd w:id="27"/>
    </w:p>
    <w:p w14:paraId="2F11DBE8" w14:textId="77777777" w:rsidR="007F0035" w:rsidRPr="00E04C15" w:rsidRDefault="007F0035" w:rsidP="007F0035">
      <w:pPr>
        <w:rPr>
          <w:rFonts w:asciiTheme="minorHAnsi" w:hAnsiTheme="minorHAnsi"/>
          <w:lang w:val="en-IE"/>
        </w:rPr>
      </w:pPr>
      <w:r w:rsidRPr="00E04C15">
        <w:rPr>
          <w:rFonts w:asciiTheme="minorHAnsi" w:hAnsiTheme="minorHAnsi"/>
          <w:lang w:val="en-IE"/>
        </w:rPr>
        <w:t xml:space="preserve">Aggregate information is that which is analysed in greater detail than described above, at a level which is not routinely produced and published by the Registry, but which does not allow the direct identification of individuals. </w:t>
      </w:r>
    </w:p>
    <w:p w14:paraId="5B2E1CA2" w14:textId="77777777" w:rsidR="007F0035" w:rsidRPr="00E04C15" w:rsidRDefault="007F0035" w:rsidP="007F0035">
      <w:pPr>
        <w:rPr>
          <w:rFonts w:asciiTheme="minorHAnsi" w:hAnsiTheme="minorHAnsi"/>
          <w:lang w:val="en-IE"/>
        </w:rPr>
      </w:pPr>
      <w:r w:rsidRPr="00E04C15">
        <w:rPr>
          <w:rFonts w:asciiTheme="minorHAnsi" w:hAnsiTheme="minorHAnsi"/>
          <w:lang w:val="en-IE"/>
        </w:rPr>
        <w:t>In some cases—for instance, analysis of small geographical areas for uncommon cancers—individuals may be potentially identifiable. Information of this type is considered “</w:t>
      </w:r>
      <w:r w:rsidR="00F622C4" w:rsidRPr="00E04C15">
        <w:rPr>
          <w:rFonts w:asciiTheme="minorHAnsi" w:hAnsiTheme="minorHAnsi"/>
          <w:lang w:val="en-IE"/>
        </w:rPr>
        <w:t>restricted</w:t>
      </w:r>
      <w:r w:rsidRPr="00E04C15">
        <w:rPr>
          <w:rFonts w:asciiTheme="minorHAnsi" w:hAnsiTheme="minorHAnsi"/>
          <w:lang w:val="en-IE"/>
        </w:rPr>
        <w:t>” and is subject to the principles and procedures as set out below under “</w:t>
      </w:r>
      <w:r w:rsidR="00F907E8" w:rsidRPr="00E04C15">
        <w:rPr>
          <w:rFonts w:asciiTheme="minorHAnsi" w:hAnsiTheme="minorHAnsi"/>
          <w:lang w:val="en-IE"/>
        </w:rPr>
        <w:t>R</w:t>
      </w:r>
      <w:r w:rsidR="00F622C4" w:rsidRPr="00E04C15">
        <w:rPr>
          <w:rFonts w:asciiTheme="minorHAnsi" w:hAnsiTheme="minorHAnsi"/>
          <w:lang w:val="en-IE"/>
        </w:rPr>
        <w:t>estricted</w:t>
      </w:r>
      <w:r w:rsidRPr="00E04C15">
        <w:rPr>
          <w:rFonts w:asciiTheme="minorHAnsi" w:hAnsiTheme="minorHAnsi"/>
          <w:lang w:val="en-IE"/>
        </w:rPr>
        <w:t xml:space="preserve"> data”</w:t>
      </w:r>
      <w:r w:rsidR="00F907E8" w:rsidRPr="00E04C15">
        <w:rPr>
          <w:rFonts w:asciiTheme="minorHAnsi" w:hAnsiTheme="minorHAnsi"/>
          <w:lang w:val="en-IE"/>
        </w:rPr>
        <w:t xml:space="preserve"> (section 4.3.2)</w:t>
      </w:r>
      <w:r w:rsidRPr="00E04C15">
        <w:rPr>
          <w:rFonts w:asciiTheme="minorHAnsi" w:hAnsiTheme="minorHAnsi"/>
          <w:lang w:val="en-IE"/>
        </w:rPr>
        <w:t xml:space="preserve">. Aggregate information will be made available on tumours by site, by histological type, by age band, and for district electoral division or city ward. Cross-tabulations of this data will also be made available, subject to the principles and procedures in </w:t>
      </w:r>
      <w:r w:rsidR="00F907E8" w:rsidRPr="00E04C15">
        <w:rPr>
          <w:rFonts w:asciiTheme="minorHAnsi" w:hAnsiTheme="minorHAnsi"/>
          <w:lang w:val="en-IE"/>
        </w:rPr>
        <w:t>“Restricted data” (section 4.3.2).</w:t>
      </w:r>
    </w:p>
    <w:p w14:paraId="130D6C63" w14:textId="77777777" w:rsidR="007F0035" w:rsidRPr="00E04C15" w:rsidRDefault="007F0035" w:rsidP="007F0035">
      <w:pPr>
        <w:rPr>
          <w:rFonts w:asciiTheme="minorHAnsi" w:hAnsiTheme="minorHAnsi"/>
          <w:lang w:val="en-IE"/>
        </w:rPr>
      </w:pPr>
      <w:r w:rsidRPr="00E04C15">
        <w:rPr>
          <w:rFonts w:asciiTheme="minorHAnsi" w:hAnsiTheme="minorHAnsi"/>
          <w:lang w:val="en-IE"/>
        </w:rPr>
        <w:t xml:space="preserve">All requests for aggregate data must be made on the </w:t>
      </w:r>
      <w:r w:rsidR="003C2BBA" w:rsidRPr="00E04C15">
        <w:rPr>
          <w:rFonts w:asciiTheme="minorHAnsi" w:hAnsiTheme="minorHAnsi"/>
          <w:lang w:val="en-IE"/>
        </w:rPr>
        <w:t>detailed</w:t>
      </w:r>
      <w:r w:rsidRPr="00E04C15">
        <w:rPr>
          <w:rFonts w:asciiTheme="minorHAnsi" w:hAnsiTheme="minorHAnsi"/>
          <w:lang w:val="en-IE"/>
        </w:rPr>
        <w:t xml:space="preserve"> application form</w:t>
      </w:r>
      <w:r w:rsidR="003C2BBA" w:rsidRPr="00E04C15">
        <w:rPr>
          <w:rFonts w:asciiTheme="minorHAnsi" w:hAnsiTheme="minorHAnsi"/>
          <w:lang w:val="en-IE"/>
        </w:rPr>
        <w:t>, which is available on request or can be downloaded from our website www.ncri.ie</w:t>
      </w:r>
      <w:r w:rsidRPr="00E04C15">
        <w:rPr>
          <w:rFonts w:asciiTheme="minorHAnsi" w:hAnsiTheme="minorHAnsi"/>
          <w:lang w:val="en-IE"/>
        </w:rPr>
        <w:t>.</w:t>
      </w:r>
    </w:p>
    <w:p w14:paraId="0503DD46" w14:textId="77777777" w:rsidR="00D52249" w:rsidRPr="00E04C15" w:rsidRDefault="00D52249" w:rsidP="005F34D9">
      <w:pPr>
        <w:pStyle w:val="Heading3"/>
        <w:rPr>
          <w:rFonts w:asciiTheme="minorHAnsi" w:hAnsiTheme="minorHAnsi"/>
          <w:lang w:val="en-IE"/>
        </w:rPr>
      </w:pPr>
      <w:bookmarkStart w:id="29" w:name="_Toc444526833"/>
      <w:r w:rsidRPr="00E04C15">
        <w:rPr>
          <w:rFonts w:asciiTheme="minorHAnsi" w:hAnsiTheme="minorHAnsi"/>
          <w:lang w:val="en-IE"/>
        </w:rPr>
        <w:t>Individual-level data</w:t>
      </w:r>
      <w:bookmarkEnd w:id="29"/>
    </w:p>
    <w:p w14:paraId="004C689A" w14:textId="77777777" w:rsidR="00D52249" w:rsidRPr="00E04C15" w:rsidRDefault="00D52249" w:rsidP="00A41894">
      <w:pPr>
        <w:rPr>
          <w:rFonts w:asciiTheme="minorHAnsi" w:hAnsiTheme="minorHAnsi"/>
          <w:lang w:val="en-IE"/>
        </w:rPr>
      </w:pPr>
      <w:r w:rsidRPr="00E04C15">
        <w:rPr>
          <w:rFonts w:asciiTheme="minorHAnsi" w:hAnsiTheme="minorHAnsi"/>
          <w:lang w:val="en-IE"/>
        </w:rPr>
        <w:t xml:space="preserve">Individual-level data </w:t>
      </w:r>
      <w:r w:rsidR="007F0035" w:rsidRPr="00E04C15">
        <w:rPr>
          <w:rFonts w:asciiTheme="minorHAnsi" w:hAnsiTheme="minorHAnsi"/>
          <w:lang w:val="en-IE"/>
        </w:rPr>
        <w:t>may</w:t>
      </w:r>
      <w:r w:rsidRPr="00E04C15">
        <w:rPr>
          <w:rFonts w:asciiTheme="minorHAnsi" w:hAnsiTheme="minorHAnsi"/>
          <w:lang w:val="en-IE"/>
        </w:rPr>
        <w:t xml:space="preserve"> be either identifiable or non-identifiable. </w:t>
      </w:r>
      <w:r w:rsidR="00C83791" w:rsidRPr="00E04C15">
        <w:rPr>
          <w:rFonts w:asciiTheme="minorHAnsi" w:hAnsiTheme="minorHAnsi"/>
          <w:lang w:val="en-IE"/>
        </w:rPr>
        <w:t>I</w:t>
      </w:r>
      <w:r w:rsidRPr="00E04C15">
        <w:rPr>
          <w:rFonts w:asciiTheme="minorHAnsi" w:hAnsiTheme="minorHAnsi"/>
          <w:lang w:val="en-IE"/>
        </w:rPr>
        <w:t xml:space="preserve">dentifiable data </w:t>
      </w:r>
      <w:r w:rsidR="00C83791" w:rsidRPr="00E04C15">
        <w:rPr>
          <w:rFonts w:asciiTheme="minorHAnsi" w:hAnsiTheme="minorHAnsi"/>
          <w:lang w:val="en-IE"/>
        </w:rPr>
        <w:t xml:space="preserve">is </w:t>
      </w:r>
      <w:r w:rsidR="00C83791" w:rsidRPr="00E04C15">
        <w:rPr>
          <w:rFonts w:asciiTheme="minorHAnsi" w:hAnsiTheme="minorHAnsi"/>
          <w:u w:val="single"/>
          <w:lang w:val="en-IE"/>
        </w:rPr>
        <w:t>always</w:t>
      </w:r>
      <w:r w:rsidR="00C83791" w:rsidRPr="00E04C15">
        <w:rPr>
          <w:rFonts w:asciiTheme="minorHAnsi" w:hAnsiTheme="minorHAnsi"/>
          <w:lang w:val="en-IE"/>
        </w:rPr>
        <w:t xml:space="preserve"> considered confidential, as </w:t>
      </w:r>
      <w:r w:rsidRPr="00E04C15">
        <w:rPr>
          <w:rFonts w:asciiTheme="minorHAnsi" w:hAnsiTheme="minorHAnsi"/>
          <w:lang w:val="en-IE"/>
        </w:rPr>
        <w:t>the fact of registration implies a diagnosis of cancer</w:t>
      </w:r>
      <w:r w:rsidR="00C83791" w:rsidRPr="00E04C15">
        <w:rPr>
          <w:rFonts w:asciiTheme="minorHAnsi" w:hAnsiTheme="minorHAnsi"/>
          <w:lang w:val="en-IE"/>
        </w:rPr>
        <w:t xml:space="preserve"> and</w:t>
      </w:r>
      <w:r w:rsidRPr="00E04C15">
        <w:rPr>
          <w:rFonts w:asciiTheme="minorHAnsi" w:hAnsiTheme="minorHAnsi"/>
          <w:lang w:val="en-IE"/>
        </w:rPr>
        <w:t xml:space="preserve"> is considered to be “</w:t>
      </w:r>
      <w:r w:rsidR="00BF4A22" w:rsidRPr="00E04C15">
        <w:rPr>
          <w:rFonts w:asciiTheme="minorHAnsi" w:hAnsiTheme="minorHAnsi"/>
          <w:lang w:val="en-IE"/>
        </w:rPr>
        <w:t xml:space="preserve">sensitive </w:t>
      </w:r>
      <w:r w:rsidRPr="00E04C15">
        <w:rPr>
          <w:rFonts w:asciiTheme="minorHAnsi" w:hAnsiTheme="minorHAnsi"/>
          <w:lang w:val="en-IE"/>
        </w:rPr>
        <w:t>personal” data under the Data Protection Acts</w:t>
      </w:r>
      <w:r w:rsidR="00EF120F" w:rsidRPr="00E04C15">
        <w:rPr>
          <w:rFonts w:asciiTheme="minorHAnsi" w:hAnsiTheme="minorHAnsi"/>
          <w:lang w:val="en-IE"/>
        </w:rPr>
        <w:t xml:space="preserve"> if the individual is alive.</w:t>
      </w:r>
    </w:p>
    <w:p w14:paraId="0E5588D5" w14:textId="77777777" w:rsidR="00A41894" w:rsidRPr="00E04C15" w:rsidRDefault="00B139A3" w:rsidP="00A41894">
      <w:pPr>
        <w:rPr>
          <w:rFonts w:asciiTheme="minorHAnsi" w:hAnsiTheme="minorHAnsi"/>
          <w:lang w:val="en-IE"/>
        </w:rPr>
      </w:pPr>
      <w:r w:rsidRPr="00E04C15">
        <w:rPr>
          <w:rFonts w:asciiTheme="minorHAnsi" w:hAnsiTheme="minorHAnsi"/>
          <w:lang w:val="en-IE"/>
        </w:rPr>
        <w:t>Anonymised individual data carries no risk of identification of the individual and its use is not, in general, restricted. However, t</w:t>
      </w:r>
      <w:r w:rsidR="00EF120F" w:rsidRPr="00E04C15">
        <w:rPr>
          <w:rFonts w:asciiTheme="minorHAnsi" w:hAnsiTheme="minorHAnsi"/>
          <w:lang w:val="en-IE"/>
        </w:rPr>
        <w:t xml:space="preserve">here is no clear division between identifiable and non-identifiable data. </w:t>
      </w:r>
      <w:r w:rsidR="000160CB" w:rsidRPr="00E04C15">
        <w:rPr>
          <w:rFonts w:asciiTheme="minorHAnsi" w:hAnsiTheme="minorHAnsi"/>
          <w:lang w:val="en-IE"/>
        </w:rPr>
        <w:t xml:space="preserve">Some data items considered to carry a high risk of identification (e.g. </w:t>
      </w:r>
      <w:r w:rsidR="00C83791" w:rsidRPr="00E04C15">
        <w:rPr>
          <w:rFonts w:asciiTheme="minorHAnsi" w:hAnsiTheme="minorHAnsi"/>
          <w:lang w:val="en-IE"/>
        </w:rPr>
        <w:t>name, address, identification number</w:t>
      </w:r>
      <w:r w:rsidR="000160CB" w:rsidRPr="00E04C15">
        <w:rPr>
          <w:rFonts w:asciiTheme="minorHAnsi" w:hAnsiTheme="minorHAnsi"/>
          <w:lang w:val="en-IE"/>
        </w:rPr>
        <w:t xml:space="preserve">) are </w:t>
      </w:r>
      <w:r w:rsidRPr="00E04C15">
        <w:rPr>
          <w:rFonts w:asciiTheme="minorHAnsi" w:hAnsiTheme="minorHAnsi"/>
          <w:lang w:val="en-IE"/>
        </w:rPr>
        <w:t xml:space="preserve">always </w:t>
      </w:r>
      <w:r w:rsidR="000160CB" w:rsidRPr="00E04C15">
        <w:rPr>
          <w:rFonts w:asciiTheme="minorHAnsi" w:hAnsiTheme="minorHAnsi"/>
          <w:lang w:val="en-IE"/>
        </w:rPr>
        <w:t xml:space="preserve">considered confidential (see below). </w:t>
      </w:r>
      <w:r w:rsidR="00C83791" w:rsidRPr="00E04C15">
        <w:rPr>
          <w:rFonts w:asciiTheme="minorHAnsi" w:hAnsiTheme="minorHAnsi"/>
          <w:lang w:val="en-IE"/>
        </w:rPr>
        <w:t>Others, such as date of birth, do not identify an individual if taken on their own, but have a high probability of doing so if combined</w:t>
      </w:r>
      <w:r w:rsidRPr="00E04C15">
        <w:rPr>
          <w:rFonts w:asciiTheme="minorHAnsi" w:hAnsiTheme="minorHAnsi"/>
          <w:lang w:val="en-IE"/>
        </w:rPr>
        <w:t xml:space="preserve"> </w:t>
      </w:r>
      <w:r w:rsidR="00C83791" w:rsidRPr="00E04C15">
        <w:rPr>
          <w:rFonts w:asciiTheme="minorHAnsi" w:hAnsiTheme="minorHAnsi"/>
          <w:lang w:val="en-IE"/>
        </w:rPr>
        <w:t xml:space="preserve">with other data. </w:t>
      </w:r>
      <w:r w:rsidRPr="00E04C15">
        <w:rPr>
          <w:rFonts w:asciiTheme="minorHAnsi" w:hAnsiTheme="minorHAnsi"/>
          <w:lang w:val="en-IE"/>
        </w:rPr>
        <w:t>Other information (e.g. occupation, electoral division of residence) has a very low potential for identification but this may occur</w:t>
      </w:r>
      <w:r w:rsidR="00A41894" w:rsidRPr="00E04C15">
        <w:rPr>
          <w:rFonts w:asciiTheme="minorHAnsi" w:hAnsiTheme="minorHAnsi"/>
          <w:lang w:val="en-IE"/>
        </w:rPr>
        <w:t xml:space="preserve"> through rare combinations of variables, or by linkage with other databases. </w:t>
      </w:r>
      <w:r w:rsidR="00E9418E" w:rsidRPr="00E04C15">
        <w:rPr>
          <w:rFonts w:asciiTheme="minorHAnsi" w:hAnsiTheme="minorHAnsi"/>
          <w:lang w:val="en-IE"/>
        </w:rPr>
        <w:t xml:space="preserve">Although this </w:t>
      </w:r>
      <w:r w:rsidRPr="00E04C15">
        <w:rPr>
          <w:rFonts w:asciiTheme="minorHAnsi" w:hAnsiTheme="minorHAnsi"/>
          <w:lang w:val="en-IE"/>
        </w:rPr>
        <w:t xml:space="preserve">is </w:t>
      </w:r>
      <w:r w:rsidR="00E9418E" w:rsidRPr="00E04C15">
        <w:rPr>
          <w:rFonts w:asciiTheme="minorHAnsi" w:hAnsiTheme="minorHAnsi"/>
          <w:lang w:val="en-IE"/>
        </w:rPr>
        <w:t>unlikely</w:t>
      </w:r>
      <w:r w:rsidRPr="00E04C15">
        <w:rPr>
          <w:rFonts w:asciiTheme="minorHAnsi" w:hAnsiTheme="minorHAnsi"/>
          <w:lang w:val="en-IE"/>
        </w:rPr>
        <w:t xml:space="preserve"> in practice</w:t>
      </w:r>
      <w:r w:rsidR="00E9418E" w:rsidRPr="00E04C15">
        <w:rPr>
          <w:rFonts w:asciiTheme="minorHAnsi" w:hAnsiTheme="minorHAnsi"/>
          <w:lang w:val="en-IE"/>
        </w:rPr>
        <w:t xml:space="preserve">, </w:t>
      </w:r>
      <w:r w:rsidRPr="00E04C15">
        <w:rPr>
          <w:rFonts w:asciiTheme="minorHAnsi" w:hAnsiTheme="minorHAnsi"/>
          <w:lang w:val="en-IE"/>
        </w:rPr>
        <w:t xml:space="preserve">the release of items with any potential for identification </w:t>
      </w:r>
      <w:r w:rsidR="00A41894" w:rsidRPr="00E04C15">
        <w:rPr>
          <w:rFonts w:asciiTheme="minorHAnsi" w:hAnsiTheme="minorHAnsi"/>
          <w:lang w:val="en-IE"/>
        </w:rPr>
        <w:t xml:space="preserve">is </w:t>
      </w:r>
      <w:r w:rsidRPr="00E04C15">
        <w:rPr>
          <w:rFonts w:asciiTheme="minorHAnsi" w:hAnsiTheme="minorHAnsi"/>
          <w:lang w:val="en-IE"/>
        </w:rPr>
        <w:t xml:space="preserve">routinely </w:t>
      </w:r>
      <w:r w:rsidR="00A41894" w:rsidRPr="00E04C15">
        <w:rPr>
          <w:rFonts w:asciiTheme="minorHAnsi" w:hAnsiTheme="minorHAnsi"/>
          <w:lang w:val="en-IE"/>
        </w:rPr>
        <w:t>restricted by the Registry. Release</w:t>
      </w:r>
      <w:r w:rsidRPr="00E04C15">
        <w:rPr>
          <w:rFonts w:asciiTheme="minorHAnsi" w:hAnsiTheme="minorHAnsi"/>
          <w:lang w:val="en-IE"/>
        </w:rPr>
        <w:t xml:space="preserve"> of this data</w:t>
      </w:r>
      <w:r w:rsidR="00A41894" w:rsidRPr="00E04C15">
        <w:rPr>
          <w:rFonts w:asciiTheme="minorHAnsi" w:hAnsiTheme="minorHAnsi"/>
          <w:lang w:val="en-IE"/>
        </w:rPr>
        <w:t xml:space="preserve">, while not requiring patient consent, is subject to the principles and procedures as set out below under </w:t>
      </w:r>
      <w:r w:rsidR="00F907E8" w:rsidRPr="00E04C15">
        <w:rPr>
          <w:rFonts w:asciiTheme="minorHAnsi" w:hAnsiTheme="minorHAnsi"/>
          <w:lang w:val="en-IE"/>
        </w:rPr>
        <w:t>“Restricted data” (section 4.3.2).</w:t>
      </w:r>
      <w:r w:rsidRPr="00E04C15">
        <w:rPr>
          <w:rFonts w:asciiTheme="minorHAnsi" w:hAnsiTheme="minorHAnsi"/>
          <w:lang w:val="en-IE"/>
        </w:rPr>
        <w:t xml:space="preserve"> If the Registry considers that there is a real risk of identification from the data requested, then the request must be modified or patient consent sought.</w:t>
      </w:r>
    </w:p>
    <w:p w14:paraId="026EFF4B" w14:textId="77777777" w:rsidR="00D52249" w:rsidRPr="00E04C15" w:rsidRDefault="00D52249" w:rsidP="00F907E8">
      <w:pPr>
        <w:pStyle w:val="Heading4"/>
        <w:rPr>
          <w:rFonts w:asciiTheme="minorHAnsi" w:hAnsiTheme="minorHAnsi"/>
          <w:lang w:val="en-IE"/>
        </w:rPr>
      </w:pPr>
      <w:r w:rsidRPr="00E04C15">
        <w:rPr>
          <w:rFonts w:asciiTheme="minorHAnsi" w:hAnsiTheme="minorHAnsi"/>
          <w:lang w:val="en-IE"/>
        </w:rPr>
        <w:t>Perso</w:t>
      </w:r>
      <w:bookmarkStart w:id="30" w:name="personal"/>
      <w:bookmarkEnd w:id="30"/>
      <w:r w:rsidRPr="00E04C15">
        <w:rPr>
          <w:rFonts w:asciiTheme="minorHAnsi" w:hAnsiTheme="minorHAnsi"/>
          <w:lang w:val="en-IE"/>
        </w:rPr>
        <w:t>nal (identifiable) data.</w:t>
      </w:r>
    </w:p>
    <w:p w14:paraId="77448CA8" w14:textId="77777777" w:rsidR="00D52249" w:rsidRPr="00E04C15" w:rsidRDefault="00D52249">
      <w:pPr>
        <w:rPr>
          <w:rFonts w:asciiTheme="minorHAnsi" w:hAnsiTheme="minorHAnsi"/>
          <w:lang w:val="en-IE"/>
        </w:rPr>
      </w:pPr>
      <w:r w:rsidRPr="00E04C15">
        <w:rPr>
          <w:rFonts w:asciiTheme="minorHAnsi" w:hAnsiTheme="minorHAnsi"/>
          <w:lang w:val="en-IE"/>
        </w:rPr>
        <w:t>Data is considered by the Registry to be identifiable if it contains any of the following:</w:t>
      </w:r>
    </w:p>
    <w:p w14:paraId="1BD50613" w14:textId="77777777" w:rsidR="001032D1" w:rsidRPr="00E04C15" w:rsidRDefault="00D52249" w:rsidP="00FF4BF5">
      <w:pPr>
        <w:spacing w:before="60" w:after="0"/>
        <w:ind w:left="720"/>
        <w:jc w:val="left"/>
        <w:rPr>
          <w:rFonts w:asciiTheme="minorHAnsi" w:hAnsiTheme="minorHAnsi"/>
          <w:lang w:val="en-IE"/>
        </w:rPr>
      </w:pPr>
      <w:r w:rsidRPr="00E04C15">
        <w:rPr>
          <w:rFonts w:asciiTheme="minorHAnsi" w:hAnsiTheme="minorHAnsi"/>
          <w:lang w:val="en-IE"/>
        </w:rPr>
        <w:t>a. Patient’s name and/or full address</w:t>
      </w:r>
    </w:p>
    <w:p w14:paraId="5656B907" w14:textId="77777777" w:rsidR="001032D1" w:rsidRPr="00E04C15" w:rsidRDefault="00D52249" w:rsidP="00FF4BF5">
      <w:pPr>
        <w:spacing w:before="60" w:after="0"/>
        <w:ind w:left="720"/>
        <w:jc w:val="left"/>
        <w:rPr>
          <w:rFonts w:asciiTheme="minorHAnsi" w:hAnsiTheme="minorHAnsi"/>
          <w:lang w:val="en-IE"/>
        </w:rPr>
      </w:pPr>
      <w:r w:rsidRPr="00E04C15">
        <w:rPr>
          <w:rFonts w:asciiTheme="minorHAnsi" w:hAnsiTheme="minorHAnsi"/>
          <w:lang w:val="en-IE"/>
        </w:rPr>
        <w:t>b. Date of birth</w:t>
      </w:r>
    </w:p>
    <w:p w14:paraId="58052F3D" w14:textId="77777777" w:rsidR="001032D1" w:rsidRPr="00E04C15" w:rsidRDefault="00D52249" w:rsidP="00FF4BF5">
      <w:pPr>
        <w:spacing w:before="60" w:after="0"/>
        <w:ind w:left="720"/>
        <w:jc w:val="left"/>
        <w:rPr>
          <w:rFonts w:asciiTheme="minorHAnsi" w:hAnsiTheme="minorHAnsi"/>
          <w:lang w:val="en-IE"/>
        </w:rPr>
      </w:pPr>
      <w:r w:rsidRPr="00E04C15">
        <w:rPr>
          <w:rFonts w:asciiTheme="minorHAnsi" w:hAnsiTheme="minorHAnsi"/>
          <w:lang w:val="en-IE"/>
        </w:rPr>
        <w:t>c. Hospital or other registration number</w:t>
      </w:r>
    </w:p>
    <w:p w14:paraId="59F20E00" w14:textId="77777777" w:rsidR="001032D1" w:rsidRPr="00E04C15" w:rsidRDefault="00D52249" w:rsidP="00FF4BF5">
      <w:pPr>
        <w:spacing w:before="60" w:after="0"/>
        <w:ind w:left="720"/>
        <w:jc w:val="left"/>
        <w:rPr>
          <w:rFonts w:asciiTheme="minorHAnsi" w:hAnsiTheme="minorHAnsi"/>
          <w:lang w:val="en-IE"/>
        </w:rPr>
      </w:pPr>
      <w:r w:rsidRPr="00E04C15">
        <w:rPr>
          <w:rFonts w:asciiTheme="minorHAnsi" w:hAnsiTheme="minorHAnsi"/>
          <w:lang w:val="en-IE"/>
        </w:rPr>
        <w:t xml:space="preserve">d. GMS, </w:t>
      </w:r>
      <w:r w:rsidR="003A6BF4" w:rsidRPr="00E04C15">
        <w:rPr>
          <w:rFonts w:asciiTheme="minorHAnsi" w:hAnsiTheme="minorHAnsi"/>
          <w:lang w:val="en-IE"/>
        </w:rPr>
        <w:t>PPS</w:t>
      </w:r>
      <w:r w:rsidRPr="00E04C15">
        <w:rPr>
          <w:rFonts w:asciiTheme="minorHAnsi" w:hAnsiTheme="minorHAnsi"/>
          <w:lang w:val="en-IE"/>
        </w:rPr>
        <w:t xml:space="preserve"> or other identifying numbers</w:t>
      </w:r>
    </w:p>
    <w:p w14:paraId="361003D9" w14:textId="77777777" w:rsidR="00D52249" w:rsidRPr="00E04C15" w:rsidRDefault="00D52249" w:rsidP="00FF4BF5">
      <w:pPr>
        <w:spacing w:before="60" w:after="0"/>
        <w:ind w:left="720"/>
        <w:jc w:val="left"/>
        <w:rPr>
          <w:rFonts w:asciiTheme="minorHAnsi" w:hAnsiTheme="minorHAnsi"/>
          <w:lang w:val="en-IE"/>
        </w:rPr>
      </w:pPr>
      <w:r w:rsidRPr="00E04C15">
        <w:rPr>
          <w:rFonts w:asciiTheme="minorHAnsi" w:hAnsiTheme="minorHAnsi"/>
          <w:lang w:val="en-IE"/>
        </w:rPr>
        <w:t>e. If the unit of analysis is sufficiently small to allow the identification of individual patients, using other data available to the requester.</w:t>
      </w:r>
    </w:p>
    <w:p w14:paraId="1F705A40" w14:textId="77777777" w:rsidR="00A41894" w:rsidRPr="00E04C15" w:rsidRDefault="00A41894">
      <w:pPr>
        <w:rPr>
          <w:rFonts w:asciiTheme="minorHAnsi" w:hAnsiTheme="minorHAnsi"/>
          <w:b/>
          <w:lang w:val="en-IE"/>
        </w:rPr>
      </w:pPr>
      <w:r w:rsidRPr="00E04C15">
        <w:rPr>
          <w:rFonts w:asciiTheme="minorHAnsi" w:hAnsiTheme="minorHAnsi"/>
          <w:b/>
          <w:lang w:val="en-IE"/>
        </w:rPr>
        <w:lastRenderedPageBreak/>
        <w:t xml:space="preserve">Identifiable information held by the Registry is always confidential, as it carries the implication of a cancer diagnosis. </w:t>
      </w:r>
    </w:p>
    <w:p w14:paraId="3443087E" w14:textId="77777777" w:rsidR="00D52249" w:rsidRPr="00E04C15" w:rsidRDefault="00A41894" w:rsidP="00F907E8">
      <w:pPr>
        <w:pStyle w:val="Heading4"/>
        <w:rPr>
          <w:rFonts w:asciiTheme="minorHAnsi" w:hAnsiTheme="minorHAnsi"/>
          <w:lang w:val="en-IE"/>
        </w:rPr>
      </w:pPr>
      <w:r w:rsidRPr="00E04C15">
        <w:rPr>
          <w:rFonts w:asciiTheme="minorHAnsi" w:hAnsiTheme="minorHAnsi"/>
          <w:lang w:val="en-IE"/>
        </w:rPr>
        <w:t>Identifiable</w:t>
      </w:r>
      <w:r w:rsidR="00D52249" w:rsidRPr="00E04C15">
        <w:rPr>
          <w:rFonts w:asciiTheme="minorHAnsi" w:hAnsiTheme="minorHAnsi"/>
          <w:lang w:val="en-IE"/>
        </w:rPr>
        <w:t xml:space="preserve"> information on deceased patients</w:t>
      </w:r>
    </w:p>
    <w:p w14:paraId="0AA988F1" w14:textId="3FA73919" w:rsidR="00D52249" w:rsidRPr="00E04C15" w:rsidRDefault="00D52249">
      <w:pPr>
        <w:rPr>
          <w:rFonts w:asciiTheme="minorHAnsi" w:hAnsiTheme="minorHAnsi"/>
          <w:lang w:val="en-IE"/>
        </w:rPr>
      </w:pPr>
      <w:r w:rsidRPr="00E04C15">
        <w:rPr>
          <w:rFonts w:asciiTheme="minorHAnsi" w:hAnsiTheme="minorHAnsi"/>
          <w:lang w:val="en-IE"/>
        </w:rPr>
        <w:t xml:space="preserve">Information from death certificates is obtained by the Registry from the </w:t>
      </w:r>
      <w:r w:rsidR="002E6752" w:rsidRPr="00E04C15">
        <w:rPr>
          <w:rFonts w:asciiTheme="minorHAnsi" w:hAnsiTheme="minorHAnsi"/>
          <w:lang w:val="en-IE"/>
        </w:rPr>
        <w:t>Central Statistics Office</w:t>
      </w:r>
      <w:r w:rsidR="00EB1A9E" w:rsidRPr="00E04C15">
        <w:rPr>
          <w:rFonts w:asciiTheme="minorHAnsi" w:hAnsiTheme="minorHAnsi"/>
          <w:lang w:val="en-IE"/>
        </w:rPr>
        <w:t xml:space="preserve"> and the General Register Office</w:t>
      </w:r>
      <w:r w:rsidRPr="00E04C15">
        <w:rPr>
          <w:rFonts w:asciiTheme="minorHAnsi" w:hAnsiTheme="minorHAnsi"/>
          <w:lang w:val="en-IE"/>
        </w:rPr>
        <w:t xml:space="preserve">. If an individual is deceased, permission to access information </w:t>
      </w:r>
      <w:r w:rsidR="00F907E8" w:rsidRPr="00E04C15">
        <w:rPr>
          <w:rFonts w:asciiTheme="minorHAnsi" w:hAnsiTheme="minorHAnsi"/>
          <w:lang w:val="en-IE"/>
        </w:rPr>
        <w:t xml:space="preserve">on cause of death </w:t>
      </w:r>
      <w:r w:rsidRPr="00E04C15">
        <w:rPr>
          <w:rFonts w:asciiTheme="minorHAnsi" w:hAnsiTheme="minorHAnsi"/>
          <w:lang w:val="en-IE"/>
        </w:rPr>
        <w:t xml:space="preserve">must be obtained, under the Vital Statistics Acts, from the Registrar General at the Department of </w:t>
      </w:r>
      <w:r w:rsidR="001D5469">
        <w:rPr>
          <w:rFonts w:asciiTheme="minorHAnsi" w:hAnsiTheme="minorHAnsi"/>
          <w:lang w:val="en-IE"/>
        </w:rPr>
        <w:t>Social Protection</w:t>
      </w:r>
      <w:r w:rsidRPr="00E04C15">
        <w:rPr>
          <w:rFonts w:asciiTheme="minorHAnsi" w:hAnsiTheme="minorHAnsi"/>
          <w:lang w:val="en-IE"/>
        </w:rPr>
        <w:t>.</w:t>
      </w:r>
      <w:r w:rsidR="00F907E8" w:rsidRPr="00E04C15">
        <w:rPr>
          <w:rFonts w:asciiTheme="minorHAnsi" w:hAnsiTheme="minorHAnsi"/>
          <w:lang w:val="en-IE"/>
        </w:rPr>
        <w:t xml:space="preserve"> </w:t>
      </w:r>
      <w:r w:rsidR="003A6BF4" w:rsidRPr="00E04C15">
        <w:rPr>
          <w:rFonts w:asciiTheme="minorHAnsi" w:hAnsiTheme="minorHAnsi"/>
          <w:lang w:val="en-IE"/>
        </w:rPr>
        <w:t xml:space="preserve">The date of death is not considered to be </w:t>
      </w:r>
      <w:r w:rsidR="0041405C" w:rsidRPr="00E04C15">
        <w:rPr>
          <w:rFonts w:asciiTheme="minorHAnsi" w:hAnsiTheme="minorHAnsi"/>
          <w:lang w:val="en-IE"/>
        </w:rPr>
        <w:t>confidential information and is available on request.</w:t>
      </w:r>
    </w:p>
    <w:p w14:paraId="24F73DC0" w14:textId="77777777" w:rsidR="00D52249" w:rsidRPr="00E04C15" w:rsidRDefault="00D52249">
      <w:pPr>
        <w:rPr>
          <w:rFonts w:asciiTheme="minorHAnsi" w:hAnsiTheme="minorHAnsi"/>
          <w:lang w:val="en-IE"/>
        </w:rPr>
      </w:pPr>
      <w:r w:rsidRPr="00E04C15">
        <w:rPr>
          <w:rFonts w:asciiTheme="minorHAnsi" w:hAnsiTheme="minorHAnsi"/>
          <w:lang w:val="en-IE"/>
        </w:rPr>
        <w:t xml:space="preserve">Other </w:t>
      </w:r>
      <w:r w:rsidR="00A2490F" w:rsidRPr="00E04C15">
        <w:rPr>
          <w:rFonts w:asciiTheme="minorHAnsi" w:hAnsiTheme="minorHAnsi"/>
          <w:lang w:val="en-IE"/>
        </w:rPr>
        <w:t xml:space="preserve">identifiable </w:t>
      </w:r>
      <w:r w:rsidRPr="00E04C15">
        <w:rPr>
          <w:rFonts w:asciiTheme="minorHAnsi" w:hAnsiTheme="minorHAnsi"/>
          <w:lang w:val="en-IE"/>
        </w:rPr>
        <w:t xml:space="preserve">information held by the Registry on deceased persons will be </w:t>
      </w:r>
      <w:r w:rsidR="00A2490F" w:rsidRPr="00E04C15">
        <w:rPr>
          <w:rFonts w:asciiTheme="minorHAnsi" w:hAnsiTheme="minorHAnsi"/>
          <w:lang w:val="en-IE"/>
        </w:rPr>
        <w:t>released (unless the individual has previously indicated that they wish to wit</w:t>
      </w:r>
      <w:r w:rsidR="00080EF4" w:rsidRPr="00E04C15">
        <w:rPr>
          <w:rFonts w:asciiTheme="minorHAnsi" w:hAnsiTheme="minorHAnsi"/>
          <w:lang w:val="en-IE"/>
        </w:rPr>
        <w:t>h</w:t>
      </w:r>
      <w:r w:rsidR="00A2490F" w:rsidRPr="00E04C15">
        <w:rPr>
          <w:rFonts w:asciiTheme="minorHAnsi" w:hAnsiTheme="minorHAnsi"/>
          <w:lang w:val="en-IE"/>
        </w:rPr>
        <w:t xml:space="preserve">hold consent) only if </w:t>
      </w:r>
      <w:r w:rsidR="00106E04" w:rsidRPr="00E04C15">
        <w:rPr>
          <w:rFonts w:asciiTheme="minorHAnsi" w:hAnsiTheme="minorHAnsi"/>
          <w:lang w:val="en-IE"/>
        </w:rPr>
        <w:t>approval</w:t>
      </w:r>
      <w:r w:rsidR="00A2490F" w:rsidRPr="00E04C15">
        <w:rPr>
          <w:rFonts w:asciiTheme="minorHAnsi" w:hAnsiTheme="minorHAnsi"/>
          <w:lang w:val="en-IE"/>
        </w:rPr>
        <w:t xml:space="preserve"> has been </w:t>
      </w:r>
      <w:r w:rsidR="00106E04" w:rsidRPr="00E04C15">
        <w:rPr>
          <w:rFonts w:asciiTheme="minorHAnsi" w:hAnsiTheme="minorHAnsi"/>
          <w:lang w:val="en-IE"/>
        </w:rPr>
        <w:t xml:space="preserve">obtained by the applicant from </w:t>
      </w:r>
      <w:r w:rsidR="00A2490F" w:rsidRPr="00E04C15">
        <w:rPr>
          <w:rFonts w:asciiTheme="minorHAnsi" w:hAnsiTheme="minorHAnsi"/>
          <w:lang w:val="en-IE"/>
        </w:rPr>
        <w:t>an appropriate</w:t>
      </w:r>
      <w:r w:rsidR="00F907E8" w:rsidRPr="00E04C15">
        <w:rPr>
          <w:rFonts w:asciiTheme="minorHAnsi" w:hAnsiTheme="minorHAnsi"/>
          <w:lang w:val="en-IE"/>
        </w:rPr>
        <w:t xml:space="preserve"> </w:t>
      </w:r>
      <w:r w:rsidR="00A2490F" w:rsidRPr="00E04C15">
        <w:rPr>
          <w:rFonts w:asciiTheme="minorHAnsi" w:hAnsiTheme="minorHAnsi"/>
          <w:lang w:val="en-IE"/>
        </w:rPr>
        <w:t>Ethics Committee.</w:t>
      </w:r>
      <w:r w:rsidR="00F907E8" w:rsidRPr="00E04C15">
        <w:rPr>
          <w:rStyle w:val="FootnoteReference"/>
          <w:rFonts w:asciiTheme="minorHAnsi" w:hAnsiTheme="minorHAnsi"/>
          <w:lang w:val="en-IE"/>
        </w:rPr>
        <w:t xml:space="preserve"> </w:t>
      </w:r>
      <w:r w:rsidR="00F907E8" w:rsidRPr="00E04C15">
        <w:rPr>
          <w:rStyle w:val="FootnoteReference"/>
          <w:rFonts w:asciiTheme="minorHAnsi" w:hAnsiTheme="minorHAnsi"/>
          <w:lang w:val="en-IE"/>
        </w:rPr>
        <w:footnoteReference w:id="10"/>
      </w:r>
    </w:p>
    <w:p w14:paraId="3C08AB11" w14:textId="77777777" w:rsidR="00D52249" w:rsidRPr="00E04C15" w:rsidRDefault="00A41894" w:rsidP="00F907E8">
      <w:pPr>
        <w:pStyle w:val="Heading4"/>
        <w:rPr>
          <w:rFonts w:asciiTheme="minorHAnsi" w:hAnsiTheme="minorHAnsi"/>
          <w:lang w:val="en-IE"/>
        </w:rPr>
      </w:pPr>
      <w:r w:rsidRPr="00E04C15">
        <w:rPr>
          <w:rFonts w:asciiTheme="minorHAnsi" w:hAnsiTheme="minorHAnsi"/>
          <w:lang w:val="en-IE"/>
        </w:rPr>
        <w:t>Identifiable d</w:t>
      </w:r>
      <w:r w:rsidR="00D52249" w:rsidRPr="00E04C15">
        <w:rPr>
          <w:rFonts w:asciiTheme="minorHAnsi" w:hAnsiTheme="minorHAnsi"/>
          <w:lang w:val="en-IE"/>
        </w:rPr>
        <w:t>ata for genetic counselling.</w:t>
      </w:r>
    </w:p>
    <w:p w14:paraId="33978D7C" w14:textId="77777777" w:rsidR="00D52249" w:rsidRPr="00E04C15" w:rsidRDefault="00D52249">
      <w:pPr>
        <w:rPr>
          <w:rFonts w:asciiTheme="minorHAnsi" w:hAnsiTheme="minorHAnsi"/>
          <w:lang w:val="en-IE"/>
        </w:rPr>
      </w:pPr>
      <w:r w:rsidRPr="00E04C15">
        <w:rPr>
          <w:rFonts w:asciiTheme="minorHAnsi" w:hAnsiTheme="minorHAnsi"/>
          <w:lang w:val="en-IE"/>
        </w:rPr>
        <w:t xml:space="preserve">The National Cancer Registry, while wishing to facilitate </w:t>
      </w:r>
      <w:r w:rsidR="00FF7776" w:rsidRPr="00E04C15">
        <w:rPr>
          <w:rFonts w:asciiTheme="minorHAnsi" w:hAnsiTheme="minorHAnsi"/>
          <w:lang w:val="en-IE"/>
        </w:rPr>
        <w:t xml:space="preserve">people having </w:t>
      </w:r>
      <w:r w:rsidRPr="00E04C15">
        <w:rPr>
          <w:rFonts w:asciiTheme="minorHAnsi" w:hAnsiTheme="minorHAnsi"/>
          <w:lang w:val="en-IE"/>
        </w:rPr>
        <w:t xml:space="preserve">genetic counselling, takes as its primary principle the confidentiality of cancer patients, whether living or deceased. Information concerning </w:t>
      </w:r>
      <w:r w:rsidR="00A2490F" w:rsidRPr="00E04C15">
        <w:rPr>
          <w:rFonts w:asciiTheme="minorHAnsi" w:hAnsiTheme="minorHAnsi"/>
          <w:lang w:val="en-IE"/>
        </w:rPr>
        <w:t xml:space="preserve">living </w:t>
      </w:r>
      <w:r w:rsidRPr="00E04C15">
        <w:rPr>
          <w:rFonts w:asciiTheme="minorHAnsi" w:hAnsiTheme="minorHAnsi"/>
          <w:lang w:val="en-IE"/>
        </w:rPr>
        <w:t xml:space="preserve">cancer patients will not be released without </w:t>
      </w:r>
      <w:r w:rsidR="00DB75C2" w:rsidRPr="00E04C15">
        <w:rPr>
          <w:rFonts w:asciiTheme="minorHAnsi" w:hAnsiTheme="minorHAnsi"/>
          <w:lang w:val="en-IE"/>
        </w:rPr>
        <w:t xml:space="preserve">written </w:t>
      </w:r>
      <w:r w:rsidRPr="00E04C15">
        <w:rPr>
          <w:rFonts w:asciiTheme="minorHAnsi" w:hAnsiTheme="minorHAnsi"/>
          <w:lang w:val="en-IE"/>
        </w:rPr>
        <w:t>consent.</w:t>
      </w:r>
    </w:p>
    <w:p w14:paraId="581B8D83" w14:textId="77777777" w:rsidR="00D52249" w:rsidRPr="00E04C15" w:rsidRDefault="00D52249">
      <w:pPr>
        <w:rPr>
          <w:rFonts w:asciiTheme="minorHAnsi" w:hAnsiTheme="minorHAnsi"/>
          <w:lang w:val="en-IE"/>
        </w:rPr>
      </w:pPr>
      <w:r w:rsidRPr="00E04C15">
        <w:rPr>
          <w:rFonts w:asciiTheme="minorHAnsi" w:hAnsiTheme="minorHAnsi"/>
          <w:lang w:val="en-IE"/>
        </w:rPr>
        <w:t xml:space="preserve">Requests for </w:t>
      </w:r>
      <w:r w:rsidR="003A6BF4" w:rsidRPr="00E04C15">
        <w:rPr>
          <w:rFonts w:asciiTheme="minorHAnsi" w:hAnsiTheme="minorHAnsi"/>
          <w:lang w:val="en-IE"/>
        </w:rPr>
        <w:t>Registry</w:t>
      </w:r>
      <w:r w:rsidRPr="00E04C15">
        <w:rPr>
          <w:rFonts w:asciiTheme="minorHAnsi" w:hAnsiTheme="minorHAnsi"/>
          <w:lang w:val="en-IE"/>
        </w:rPr>
        <w:t xml:space="preserve"> information from </w:t>
      </w:r>
      <w:r w:rsidR="00FF7776" w:rsidRPr="00E04C15">
        <w:rPr>
          <w:rFonts w:asciiTheme="minorHAnsi" w:hAnsiTheme="minorHAnsi"/>
          <w:lang w:val="en-IE"/>
        </w:rPr>
        <w:t>recognised</w:t>
      </w:r>
      <w:r w:rsidR="001032D1" w:rsidRPr="00E04C15">
        <w:rPr>
          <w:rStyle w:val="FootnoteReference"/>
          <w:rFonts w:asciiTheme="minorHAnsi" w:hAnsiTheme="minorHAnsi"/>
          <w:lang w:val="en-IE"/>
        </w:rPr>
        <w:footnoteReference w:id="11"/>
      </w:r>
      <w:r w:rsidR="00FF7776" w:rsidRPr="00E04C15">
        <w:rPr>
          <w:rFonts w:asciiTheme="minorHAnsi" w:hAnsiTheme="minorHAnsi"/>
          <w:lang w:val="en-IE"/>
        </w:rPr>
        <w:t xml:space="preserve"> </w:t>
      </w:r>
      <w:r w:rsidRPr="00E04C15">
        <w:rPr>
          <w:rFonts w:asciiTheme="minorHAnsi" w:hAnsiTheme="minorHAnsi"/>
          <w:lang w:val="en-IE"/>
        </w:rPr>
        <w:t xml:space="preserve">genetic counselling clinics regarding suspected cancer diagnoses in </w:t>
      </w:r>
      <w:r w:rsidRPr="00E04C15">
        <w:rPr>
          <w:rFonts w:asciiTheme="minorHAnsi" w:hAnsiTheme="minorHAnsi"/>
          <w:b/>
          <w:lang w:val="en-IE"/>
        </w:rPr>
        <w:t>living</w:t>
      </w:r>
      <w:r w:rsidRPr="00E04C15">
        <w:rPr>
          <w:rFonts w:asciiTheme="minorHAnsi" w:hAnsiTheme="minorHAnsi"/>
          <w:lang w:val="en-IE"/>
        </w:rPr>
        <w:t xml:space="preserve"> family members, related to a proband undergoing counselling, should be accompanied by a dated signed consent form obtained from each family member (or </w:t>
      </w:r>
      <w:r w:rsidR="003608F9" w:rsidRPr="00E04C15">
        <w:rPr>
          <w:rFonts w:asciiTheme="minorHAnsi" w:hAnsiTheme="minorHAnsi"/>
          <w:lang w:val="en-IE"/>
        </w:rPr>
        <w:t xml:space="preserve">a </w:t>
      </w:r>
      <w:r w:rsidRPr="00E04C15">
        <w:rPr>
          <w:rFonts w:asciiTheme="minorHAnsi" w:hAnsiTheme="minorHAnsi"/>
          <w:lang w:val="en-IE"/>
        </w:rPr>
        <w:t>legal guardian) about whom information is sought. The consent form should permit the release</w:t>
      </w:r>
      <w:r w:rsidR="00F907E8" w:rsidRPr="00E04C15">
        <w:rPr>
          <w:rFonts w:asciiTheme="minorHAnsi" w:hAnsiTheme="minorHAnsi"/>
          <w:lang w:val="en-IE"/>
        </w:rPr>
        <w:t>,</w:t>
      </w:r>
      <w:r w:rsidRPr="00E04C15">
        <w:rPr>
          <w:rFonts w:asciiTheme="minorHAnsi" w:hAnsiTheme="minorHAnsi"/>
          <w:lang w:val="en-IE"/>
        </w:rPr>
        <w:t xml:space="preserve"> to the genetic counselling clinic</w:t>
      </w:r>
      <w:r w:rsidR="00F907E8" w:rsidRPr="00E04C15">
        <w:rPr>
          <w:rFonts w:asciiTheme="minorHAnsi" w:hAnsiTheme="minorHAnsi"/>
          <w:lang w:val="en-IE"/>
        </w:rPr>
        <w:t>,</w:t>
      </w:r>
      <w:r w:rsidRPr="00E04C15">
        <w:rPr>
          <w:rFonts w:asciiTheme="minorHAnsi" w:hAnsiTheme="minorHAnsi"/>
          <w:lang w:val="en-IE"/>
        </w:rPr>
        <w:t xml:space="preserve"> of information relating to </w:t>
      </w:r>
      <w:r w:rsidR="00F907E8" w:rsidRPr="00E04C15">
        <w:rPr>
          <w:rFonts w:asciiTheme="minorHAnsi" w:hAnsiTheme="minorHAnsi"/>
          <w:lang w:val="en-IE"/>
        </w:rPr>
        <w:t xml:space="preserve">their </w:t>
      </w:r>
      <w:r w:rsidRPr="00E04C15">
        <w:rPr>
          <w:rFonts w:asciiTheme="minorHAnsi" w:hAnsiTheme="minorHAnsi"/>
          <w:lang w:val="en-IE"/>
        </w:rPr>
        <w:t xml:space="preserve">cancer </w:t>
      </w:r>
      <w:r w:rsidR="00F907E8" w:rsidRPr="00E04C15">
        <w:rPr>
          <w:rFonts w:asciiTheme="minorHAnsi" w:hAnsiTheme="minorHAnsi"/>
          <w:lang w:val="en-IE"/>
        </w:rPr>
        <w:t xml:space="preserve">diagnoses </w:t>
      </w:r>
      <w:r w:rsidRPr="00E04C15">
        <w:rPr>
          <w:rFonts w:asciiTheme="minorHAnsi" w:hAnsiTheme="minorHAnsi"/>
          <w:lang w:val="en-IE"/>
        </w:rPr>
        <w:t>from medical records.</w:t>
      </w:r>
      <w:r w:rsidR="00106E04" w:rsidRPr="00E04C15">
        <w:rPr>
          <w:rFonts w:asciiTheme="minorHAnsi" w:hAnsiTheme="minorHAnsi"/>
          <w:lang w:val="en-IE"/>
        </w:rPr>
        <w:t xml:space="preserve"> </w:t>
      </w:r>
      <w:r w:rsidR="00F907E8" w:rsidRPr="00E04C15">
        <w:rPr>
          <w:rFonts w:asciiTheme="minorHAnsi" w:hAnsiTheme="minorHAnsi"/>
          <w:lang w:val="en-IE"/>
        </w:rPr>
        <w:t>I</w:t>
      </w:r>
      <w:r w:rsidRPr="00E04C15">
        <w:rPr>
          <w:rFonts w:asciiTheme="minorHAnsi" w:hAnsiTheme="minorHAnsi"/>
          <w:lang w:val="en-IE"/>
        </w:rPr>
        <w:t xml:space="preserve">nformation </w:t>
      </w:r>
      <w:r w:rsidR="00F907E8" w:rsidRPr="00E04C15">
        <w:rPr>
          <w:rFonts w:asciiTheme="minorHAnsi" w:hAnsiTheme="minorHAnsi"/>
          <w:lang w:val="en-IE"/>
        </w:rPr>
        <w:t xml:space="preserve">on deceased </w:t>
      </w:r>
      <w:r w:rsidRPr="00E04C15">
        <w:rPr>
          <w:rFonts w:asciiTheme="minorHAnsi" w:hAnsiTheme="minorHAnsi"/>
          <w:lang w:val="en-IE"/>
        </w:rPr>
        <w:t xml:space="preserve">cancer patients </w:t>
      </w:r>
      <w:r w:rsidR="00F907E8" w:rsidRPr="00E04C15">
        <w:rPr>
          <w:rFonts w:asciiTheme="minorHAnsi" w:hAnsiTheme="minorHAnsi"/>
          <w:lang w:val="en-IE"/>
        </w:rPr>
        <w:t xml:space="preserve">can </w:t>
      </w:r>
      <w:r w:rsidRPr="00E04C15">
        <w:rPr>
          <w:rFonts w:asciiTheme="minorHAnsi" w:hAnsiTheme="minorHAnsi"/>
          <w:lang w:val="en-IE"/>
        </w:rPr>
        <w:t xml:space="preserve">be </w:t>
      </w:r>
      <w:r w:rsidR="0032003D" w:rsidRPr="00E04C15">
        <w:rPr>
          <w:rFonts w:asciiTheme="minorHAnsi" w:hAnsiTheme="minorHAnsi"/>
          <w:lang w:val="en-IE"/>
        </w:rPr>
        <w:t xml:space="preserve">provided to recognised genetic counselling services working within a clear </w:t>
      </w:r>
      <w:r w:rsidR="004B0FE0" w:rsidRPr="00E04C15">
        <w:rPr>
          <w:rFonts w:asciiTheme="minorHAnsi" w:hAnsiTheme="minorHAnsi"/>
          <w:lang w:val="en-IE"/>
        </w:rPr>
        <w:t xml:space="preserve">and published </w:t>
      </w:r>
      <w:r w:rsidR="0032003D" w:rsidRPr="00E04C15">
        <w:rPr>
          <w:rFonts w:asciiTheme="minorHAnsi" w:hAnsiTheme="minorHAnsi"/>
          <w:lang w:val="en-IE"/>
        </w:rPr>
        <w:t>set of ethical rules.</w:t>
      </w:r>
    </w:p>
    <w:p w14:paraId="3410AEA9" w14:textId="77777777" w:rsidR="00A2490F" w:rsidRPr="00E04C15" w:rsidRDefault="00080EF4">
      <w:pPr>
        <w:rPr>
          <w:rFonts w:asciiTheme="minorHAnsi" w:hAnsiTheme="minorHAnsi"/>
          <w:lang w:val="en-IE"/>
        </w:rPr>
      </w:pPr>
      <w:r w:rsidRPr="00E04C15">
        <w:rPr>
          <w:rFonts w:asciiTheme="minorHAnsi" w:hAnsiTheme="minorHAnsi"/>
          <w:lang w:val="en-IE"/>
        </w:rPr>
        <w:t xml:space="preserve">Information </w:t>
      </w:r>
      <w:r w:rsidR="00CA37EB" w:rsidRPr="00E04C15">
        <w:rPr>
          <w:rFonts w:asciiTheme="minorHAnsi" w:hAnsiTheme="minorHAnsi"/>
          <w:lang w:val="en-IE"/>
        </w:rPr>
        <w:t>cannot</w:t>
      </w:r>
      <w:r w:rsidRPr="00E04C15">
        <w:rPr>
          <w:rFonts w:asciiTheme="minorHAnsi" w:hAnsiTheme="minorHAnsi"/>
          <w:lang w:val="en-IE"/>
        </w:rPr>
        <w:t xml:space="preserve"> be released to </w:t>
      </w:r>
      <w:r w:rsidR="00E9418E" w:rsidRPr="00E04C15">
        <w:rPr>
          <w:rFonts w:asciiTheme="minorHAnsi" w:hAnsiTheme="minorHAnsi"/>
          <w:lang w:val="en-IE"/>
        </w:rPr>
        <w:t xml:space="preserve">any </w:t>
      </w:r>
      <w:r w:rsidRPr="00E04C15">
        <w:rPr>
          <w:rFonts w:asciiTheme="minorHAnsi" w:hAnsiTheme="minorHAnsi"/>
          <w:lang w:val="en-IE"/>
        </w:rPr>
        <w:t>genetic counselling s</w:t>
      </w:r>
      <w:r w:rsidR="00A2490F" w:rsidRPr="00E04C15">
        <w:rPr>
          <w:rFonts w:asciiTheme="minorHAnsi" w:hAnsiTheme="minorHAnsi"/>
          <w:lang w:val="en-IE"/>
        </w:rPr>
        <w:t xml:space="preserve">ervices in Ireland </w:t>
      </w:r>
      <w:r w:rsidRPr="00E04C15">
        <w:rPr>
          <w:rFonts w:asciiTheme="minorHAnsi" w:hAnsiTheme="minorHAnsi"/>
          <w:lang w:val="en-IE"/>
        </w:rPr>
        <w:t xml:space="preserve">which do not </w:t>
      </w:r>
      <w:r w:rsidR="00A2490F" w:rsidRPr="00E04C15">
        <w:rPr>
          <w:rFonts w:asciiTheme="minorHAnsi" w:hAnsiTheme="minorHAnsi"/>
          <w:lang w:val="en-IE"/>
        </w:rPr>
        <w:t xml:space="preserve">conform </w:t>
      </w:r>
      <w:r w:rsidRPr="00E04C15">
        <w:rPr>
          <w:rFonts w:asciiTheme="minorHAnsi" w:hAnsiTheme="minorHAnsi"/>
          <w:lang w:val="en-IE"/>
        </w:rPr>
        <w:t>to</w:t>
      </w:r>
      <w:r w:rsidR="00A2490F" w:rsidRPr="00E04C15">
        <w:rPr>
          <w:rFonts w:asciiTheme="minorHAnsi" w:hAnsiTheme="minorHAnsi"/>
          <w:lang w:val="en-IE"/>
        </w:rPr>
        <w:t xml:space="preserve"> the provisions of the Disability Act</w:t>
      </w:r>
      <w:r w:rsidRPr="00E04C15">
        <w:rPr>
          <w:rFonts w:asciiTheme="minorHAnsi" w:hAnsiTheme="minorHAnsi"/>
          <w:lang w:val="en-IE"/>
        </w:rPr>
        <w:t>.</w:t>
      </w:r>
    </w:p>
    <w:p w14:paraId="7F095B96" w14:textId="77777777" w:rsidR="00D52249" w:rsidRPr="00E04C15" w:rsidRDefault="00A41894" w:rsidP="0055073B">
      <w:pPr>
        <w:pStyle w:val="Heading2"/>
        <w:pageBreakBefore/>
        <w:ind w:left="578" w:hanging="578"/>
        <w:rPr>
          <w:rFonts w:asciiTheme="minorHAnsi" w:hAnsiTheme="minorHAnsi"/>
          <w:lang w:val="en-IE"/>
        </w:rPr>
      </w:pPr>
      <w:bookmarkStart w:id="31" w:name="_Toc395866963"/>
      <w:bookmarkStart w:id="32" w:name="_Toc444526834"/>
      <w:r w:rsidRPr="00E04C15">
        <w:rPr>
          <w:rFonts w:asciiTheme="minorHAnsi" w:hAnsiTheme="minorHAnsi"/>
          <w:lang w:val="en-IE"/>
        </w:rPr>
        <w:lastRenderedPageBreak/>
        <w:t>Requesting data</w:t>
      </w:r>
      <w:bookmarkEnd w:id="31"/>
      <w:bookmarkEnd w:id="32"/>
    </w:p>
    <w:p w14:paraId="0A33C403" w14:textId="77777777" w:rsidR="00DA7175" w:rsidRPr="00E04C15" w:rsidRDefault="00DA7175" w:rsidP="00FF4BF5">
      <w:pPr>
        <w:pStyle w:val="Heading3"/>
        <w:ind w:left="1288"/>
        <w:rPr>
          <w:rFonts w:asciiTheme="minorHAnsi" w:hAnsiTheme="minorHAnsi"/>
          <w:lang w:val="en-IE"/>
        </w:rPr>
      </w:pPr>
      <w:bookmarkStart w:id="33" w:name="_Toc444526835"/>
      <w:r w:rsidRPr="00E04C15">
        <w:rPr>
          <w:rFonts w:asciiTheme="minorHAnsi" w:hAnsiTheme="minorHAnsi"/>
          <w:lang w:val="en-IE"/>
        </w:rPr>
        <w:t>Unrestricted data</w:t>
      </w:r>
      <w:bookmarkEnd w:id="33"/>
    </w:p>
    <w:p w14:paraId="7EF34EF3" w14:textId="77777777" w:rsidR="00DA7175" w:rsidRPr="00E04C15" w:rsidRDefault="00DA7175" w:rsidP="00DA7175">
      <w:pPr>
        <w:rPr>
          <w:rFonts w:asciiTheme="minorHAnsi" w:hAnsiTheme="minorHAnsi"/>
          <w:lang w:val="en-IE"/>
        </w:rPr>
      </w:pPr>
      <w:r w:rsidRPr="00E04C15">
        <w:rPr>
          <w:rFonts w:asciiTheme="minorHAnsi" w:hAnsiTheme="minorHAnsi"/>
          <w:lang w:val="en-IE"/>
        </w:rPr>
        <w:t>Data which, in the opinion of the Registry, has no potential to identify an individual, is freely available (subject to certain conditions) from the Registry, as either anonymised records or aggregate data.</w:t>
      </w:r>
    </w:p>
    <w:p w14:paraId="5728B264" w14:textId="77777777" w:rsidR="00DA7175" w:rsidRPr="00E04C15" w:rsidRDefault="00DA7175" w:rsidP="00DA7175">
      <w:pPr>
        <w:rPr>
          <w:rFonts w:asciiTheme="minorHAnsi" w:hAnsiTheme="minorHAnsi"/>
          <w:lang w:val="en-IE"/>
        </w:rPr>
      </w:pPr>
      <w:r w:rsidRPr="00E04C15">
        <w:rPr>
          <w:rFonts w:asciiTheme="minorHAnsi" w:hAnsiTheme="minorHAnsi"/>
          <w:lang w:val="en-IE"/>
        </w:rPr>
        <w:t>The Registry classifies the data held into three categories: confidential, restricted and unrestricted. This classification is based on the potential of the data to identify an individual, and not on the format (aggregate, individual) in which the data is provided.</w:t>
      </w:r>
    </w:p>
    <w:p w14:paraId="4F5098BE" w14:textId="77777777" w:rsidR="00DA7175" w:rsidRPr="00E04C15" w:rsidRDefault="00DA7175" w:rsidP="00DA7175">
      <w:pPr>
        <w:rPr>
          <w:rFonts w:asciiTheme="minorHAnsi" w:hAnsiTheme="minorHAnsi"/>
          <w:lang w:val="en-IE"/>
        </w:rPr>
      </w:pPr>
      <w:r w:rsidRPr="00E04C15">
        <w:rPr>
          <w:rFonts w:asciiTheme="minorHAnsi" w:hAnsiTheme="minorHAnsi"/>
          <w:lang w:val="en-IE"/>
        </w:rPr>
        <w:t>Requesters will be asked to complete a basic request form, the purpose of which is to ensure that all requests are responded to in a timely and accurate way. All data requests will be reviewed on receipt and classified as either unrestricted or restricted.</w:t>
      </w:r>
    </w:p>
    <w:p w14:paraId="70EF1716" w14:textId="77777777" w:rsidR="00EB699D" w:rsidRPr="00E04C15" w:rsidRDefault="00EB699D" w:rsidP="00FF4BF5">
      <w:pPr>
        <w:pStyle w:val="Heading4"/>
        <w:ind w:left="0" w:firstLine="862"/>
        <w:rPr>
          <w:lang w:val="en-IE"/>
        </w:rPr>
      </w:pPr>
      <w:r w:rsidRPr="00E04C15">
        <w:rPr>
          <w:lang w:val="en-IE"/>
        </w:rPr>
        <w:t>Procedures for requesting unrestricted data</w:t>
      </w:r>
    </w:p>
    <w:p w14:paraId="1F55A70C" w14:textId="77777777" w:rsidR="00EB699D" w:rsidRPr="00E04C15" w:rsidRDefault="005263E2" w:rsidP="00A41894">
      <w:pPr>
        <w:rPr>
          <w:rFonts w:asciiTheme="minorHAnsi" w:hAnsiTheme="minorHAnsi"/>
          <w:lang w:val="en-IE"/>
        </w:rPr>
      </w:pPr>
      <w:r w:rsidRPr="00E04C15">
        <w:rPr>
          <w:rFonts w:asciiTheme="minorHAnsi" w:hAnsiTheme="minorHAnsi"/>
          <w:lang w:val="en-IE"/>
        </w:rPr>
        <w:t>The majority of requests will be for u</w:t>
      </w:r>
      <w:r w:rsidR="00EB699D" w:rsidRPr="00E04C15">
        <w:rPr>
          <w:rFonts w:asciiTheme="minorHAnsi" w:hAnsiTheme="minorHAnsi"/>
          <w:lang w:val="en-IE"/>
        </w:rPr>
        <w:t>nrestricted data</w:t>
      </w:r>
      <w:r w:rsidRPr="00E04C15">
        <w:rPr>
          <w:rFonts w:asciiTheme="minorHAnsi" w:hAnsiTheme="minorHAnsi"/>
          <w:lang w:val="en-IE"/>
        </w:rPr>
        <w:t>,</w:t>
      </w:r>
      <w:r w:rsidR="00EB699D" w:rsidRPr="00E04C15">
        <w:rPr>
          <w:rFonts w:asciiTheme="minorHAnsi" w:hAnsiTheme="minorHAnsi"/>
          <w:lang w:val="en-IE"/>
        </w:rPr>
        <w:t xml:space="preserve"> which is considered by the </w:t>
      </w:r>
      <w:r w:rsidR="00185F94" w:rsidRPr="00E04C15">
        <w:rPr>
          <w:rFonts w:asciiTheme="minorHAnsi" w:hAnsiTheme="minorHAnsi"/>
          <w:lang w:val="en-IE"/>
        </w:rPr>
        <w:t xml:space="preserve">Registry </w:t>
      </w:r>
      <w:r w:rsidR="00EB699D" w:rsidRPr="00E04C15">
        <w:rPr>
          <w:rFonts w:asciiTheme="minorHAnsi" w:hAnsiTheme="minorHAnsi"/>
          <w:lang w:val="en-IE"/>
        </w:rPr>
        <w:t xml:space="preserve">to have </w:t>
      </w:r>
      <w:r w:rsidRPr="00E04C15">
        <w:rPr>
          <w:rFonts w:asciiTheme="minorHAnsi" w:hAnsiTheme="minorHAnsi"/>
          <w:lang w:val="en-IE"/>
        </w:rPr>
        <w:t xml:space="preserve">no </w:t>
      </w:r>
      <w:r w:rsidR="00EB699D" w:rsidRPr="00E04C15">
        <w:rPr>
          <w:rFonts w:asciiTheme="minorHAnsi" w:hAnsiTheme="minorHAnsi"/>
          <w:lang w:val="en-IE"/>
        </w:rPr>
        <w:t xml:space="preserve">potential to identify an individual. This is the type of data routinely published by the </w:t>
      </w:r>
      <w:r w:rsidRPr="00E04C15">
        <w:rPr>
          <w:rFonts w:asciiTheme="minorHAnsi" w:hAnsiTheme="minorHAnsi"/>
          <w:lang w:val="en-IE"/>
        </w:rPr>
        <w:t xml:space="preserve">Registry </w:t>
      </w:r>
      <w:r w:rsidR="00EB699D" w:rsidRPr="00E04C15">
        <w:rPr>
          <w:rFonts w:asciiTheme="minorHAnsi" w:hAnsiTheme="minorHAnsi"/>
          <w:lang w:val="en-IE"/>
        </w:rPr>
        <w:t xml:space="preserve">or available on our website. This data can be obtained </w:t>
      </w:r>
      <w:r w:rsidR="003C2BBA" w:rsidRPr="00E04C15">
        <w:rPr>
          <w:rFonts w:asciiTheme="minorHAnsi" w:hAnsiTheme="minorHAnsi"/>
          <w:lang w:val="en-IE"/>
        </w:rPr>
        <w:t xml:space="preserve">from the Registry </w:t>
      </w:r>
      <w:r w:rsidR="00EB699D" w:rsidRPr="00E04C15">
        <w:rPr>
          <w:rFonts w:asciiTheme="minorHAnsi" w:hAnsiTheme="minorHAnsi"/>
          <w:lang w:val="en-IE"/>
        </w:rPr>
        <w:t xml:space="preserve">by an email or telephone request. Requesters will be asked to complete a </w:t>
      </w:r>
      <w:r w:rsidR="003C2BBA" w:rsidRPr="00E04C15">
        <w:rPr>
          <w:rFonts w:asciiTheme="minorHAnsi" w:hAnsiTheme="minorHAnsi"/>
          <w:lang w:val="en-IE"/>
        </w:rPr>
        <w:t>basic</w:t>
      </w:r>
      <w:r w:rsidR="00EB699D" w:rsidRPr="00E04C15">
        <w:rPr>
          <w:rFonts w:asciiTheme="minorHAnsi" w:hAnsiTheme="minorHAnsi"/>
          <w:lang w:val="en-IE"/>
        </w:rPr>
        <w:t xml:space="preserve"> request form, the purpose of which is to ensure that all requests are responded to in a timely and accurate way.</w:t>
      </w:r>
    </w:p>
    <w:p w14:paraId="33F63B2C" w14:textId="77777777" w:rsidR="00EB699D" w:rsidRPr="00E04C15" w:rsidRDefault="00EB699D" w:rsidP="00A41894">
      <w:pPr>
        <w:rPr>
          <w:rFonts w:asciiTheme="minorHAnsi" w:hAnsiTheme="minorHAnsi"/>
          <w:lang w:val="en-IE"/>
        </w:rPr>
      </w:pPr>
      <w:r w:rsidRPr="00E04C15">
        <w:rPr>
          <w:rFonts w:asciiTheme="minorHAnsi" w:hAnsiTheme="minorHAnsi"/>
          <w:lang w:val="en-IE"/>
        </w:rPr>
        <w:t xml:space="preserve">If, in the opinion of the Registry, any of the data requested has the potential to identify an individual, it will be dealt with as restricted data. </w:t>
      </w:r>
    </w:p>
    <w:p w14:paraId="55881C68" w14:textId="77777777" w:rsidR="00DA7175" w:rsidRPr="00E04C15" w:rsidRDefault="00DA7175" w:rsidP="00FF4BF5">
      <w:pPr>
        <w:pStyle w:val="Heading3"/>
        <w:ind w:left="1288"/>
        <w:rPr>
          <w:rFonts w:asciiTheme="minorHAnsi" w:hAnsiTheme="minorHAnsi"/>
          <w:lang w:val="en-IE"/>
        </w:rPr>
      </w:pPr>
      <w:bookmarkStart w:id="34" w:name="_Toc444526836"/>
      <w:r w:rsidRPr="00E04C15">
        <w:rPr>
          <w:rFonts w:asciiTheme="minorHAnsi" w:hAnsiTheme="minorHAnsi"/>
          <w:lang w:val="en-IE"/>
        </w:rPr>
        <w:t>Restricted data</w:t>
      </w:r>
      <w:bookmarkEnd w:id="34"/>
    </w:p>
    <w:p w14:paraId="61B6A2E3" w14:textId="77777777" w:rsidR="00DA7175" w:rsidRPr="00E04C15" w:rsidRDefault="00DA7175" w:rsidP="00DA7175">
      <w:pPr>
        <w:rPr>
          <w:rFonts w:asciiTheme="minorHAnsi" w:hAnsiTheme="minorHAnsi"/>
          <w:lang w:val="en-IE"/>
        </w:rPr>
      </w:pPr>
      <w:r w:rsidRPr="00E04C15">
        <w:rPr>
          <w:rFonts w:asciiTheme="minorHAnsi" w:hAnsiTheme="minorHAnsi"/>
          <w:lang w:val="en-IE"/>
        </w:rPr>
        <w:t>Restricted data is any data, which is not personal data, but is</w:t>
      </w:r>
    </w:p>
    <w:p w14:paraId="3693C7E4" w14:textId="77777777" w:rsidR="00DA7175" w:rsidRPr="00E04C15" w:rsidRDefault="00DA7175" w:rsidP="00DA7175">
      <w:pPr>
        <w:numPr>
          <w:ilvl w:val="0"/>
          <w:numId w:val="14"/>
        </w:numPr>
        <w:rPr>
          <w:rFonts w:asciiTheme="minorHAnsi" w:hAnsiTheme="minorHAnsi"/>
          <w:lang w:val="en-IE"/>
        </w:rPr>
      </w:pPr>
      <w:r w:rsidRPr="00E04C15">
        <w:rPr>
          <w:rFonts w:asciiTheme="minorHAnsi" w:hAnsiTheme="minorHAnsi"/>
          <w:lang w:val="en-IE"/>
        </w:rPr>
        <w:t xml:space="preserve">Anonymised or aggregate data which applies to a small and/or potentially identifiable group of individuals (for instance a small geographical area, where other information such as age or occupation are also given). </w:t>
      </w:r>
    </w:p>
    <w:p w14:paraId="5E683F1B" w14:textId="77777777" w:rsidR="00DA7175" w:rsidRPr="00E04C15" w:rsidRDefault="00DA7175" w:rsidP="00DA7175">
      <w:pPr>
        <w:numPr>
          <w:ilvl w:val="0"/>
          <w:numId w:val="14"/>
        </w:numPr>
        <w:rPr>
          <w:rFonts w:asciiTheme="minorHAnsi" w:hAnsiTheme="minorHAnsi"/>
          <w:lang w:val="en-IE"/>
        </w:rPr>
      </w:pPr>
      <w:r w:rsidRPr="00E04C15">
        <w:rPr>
          <w:rFonts w:asciiTheme="minorHAnsi" w:hAnsiTheme="minorHAnsi"/>
          <w:lang w:val="en-IE"/>
        </w:rPr>
        <w:t xml:space="preserve">Anonymised or aggregate data with a level of detail (e.g. electoral division of residence) which might, under certain circumstances, allow an individual to be identified. </w:t>
      </w:r>
    </w:p>
    <w:p w14:paraId="6049E15F" w14:textId="77777777" w:rsidR="00DA7175" w:rsidRPr="00E04C15" w:rsidRDefault="00DA7175" w:rsidP="00DA7175">
      <w:pPr>
        <w:numPr>
          <w:ilvl w:val="0"/>
          <w:numId w:val="14"/>
        </w:numPr>
        <w:rPr>
          <w:rFonts w:asciiTheme="minorHAnsi" w:hAnsiTheme="minorHAnsi"/>
          <w:lang w:val="en-IE"/>
        </w:rPr>
      </w:pPr>
      <w:r w:rsidRPr="00E04C15">
        <w:rPr>
          <w:rFonts w:asciiTheme="minorHAnsi" w:hAnsiTheme="minorHAnsi"/>
          <w:lang w:val="en-IE"/>
        </w:rPr>
        <w:t>Data, the publication or dissemination of which could cause distress, loss or embarrassment to any individual or institution.</w:t>
      </w:r>
    </w:p>
    <w:p w14:paraId="0D57EF4D" w14:textId="77777777" w:rsidR="00DA7175" w:rsidRDefault="00DA7175" w:rsidP="00DA7175">
      <w:pPr>
        <w:rPr>
          <w:rFonts w:asciiTheme="minorHAnsi" w:hAnsiTheme="minorHAnsi"/>
          <w:lang w:val="en-IE"/>
        </w:rPr>
      </w:pPr>
      <w:r w:rsidRPr="00E04C15">
        <w:rPr>
          <w:rFonts w:asciiTheme="minorHAnsi" w:hAnsiTheme="minorHAnsi"/>
          <w:lang w:val="en-IE"/>
        </w:rPr>
        <w:t>A very large number of possible combinations of data fields is available from the Registry, and these may be requested for many different subsets of the population. It is therefore impossible to set out definitive rules to cover all of these eventualities; each request will need to be dealt with on its merits. In cases of uncertainty, the opinion of the Data Protection Commissioner will be sought.</w:t>
      </w:r>
    </w:p>
    <w:p w14:paraId="31C4EC84" w14:textId="77777777" w:rsidR="00FF4BF5" w:rsidRPr="00FF4BF5" w:rsidRDefault="00FF4BF5" w:rsidP="00FF4BF5">
      <w:pPr>
        <w:pStyle w:val="Heading4"/>
        <w:numPr>
          <w:ilvl w:val="3"/>
          <w:numId w:val="34"/>
        </w:numPr>
        <w:rPr>
          <w:rFonts w:asciiTheme="minorHAnsi" w:hAnsiTheme="minorHAnsi"/>
          <w:lang w:val="en-IE"/>
        </w:rPr>
      </w:pPr>
      <w:r w:rsidRPr="00FF4BF5">
        <w:rPr>
          <w:rFonts w:asciiTheme="minorHAnsi" w:hAnsiTheme="minorHAnsi"/>
          <w:lang w:val="en-IE"/>
        </w:rPr>
        <w:t>General conditions of use of restricted data</w:t>
      </w:r>
    </w:p>
    <w:p w14:paraId="6AB25EB0" w14:textId="77777777" w:rsidR="00FF4BF5" w:rsidRPr="00E04C15" w:rsidRDefault="00FF4BF5" w:rsidP="00FF4BF5">
      <w:pPr>
        <w:rPr>
          <w:rFonts w:asciiTheme="minorHAnsi" w:hAnsiTheme="minorHAnsi"/>
          <w:lang w:val="en-IE"/>
        </w:rPr>
      </w:pPr>
      <w:r w:rsidRPr="00E04C15">
        <w:rPr>
          <w:rFonts w:asciiTheme="minorHAnsi" w:hAnsiTheme="minorHAnsi"/>
          <w:lang w:val="en-IE"/>
        </w:rPr>
        <w:t>Unlike confidential data, there is no absolute prohibition on the release of restricted data, but its release is subject to some conditions. The Registry is subject to Freedom of Information provisions, so any “document” produced by us could potentially be demanded by any member of the public. The following conditions apply to the release of restricted data:</w:t>
      </w:r>
    </w:p>
    <w:p w14:paraId="57E784DD" w14:textId="77777777" w:rsidR="00FF4BF5" w:rsidRPr="00E04C15" w:rsidRDefault="00FF4BF5" w:rsidP="00FF4BF5">
      <w:pPr>
        <w:numPr>
          <w:ilvl w:val="0"/>
          <w:numId w:val="33"/>
        </w:numPr>
        <w:jc w:val="left"/>
        <w:rPr>
          <w:rFonts w:asciiTheme="minorHAnsi" w:hAnsiTheme="minorHAnsi"/>
          <w:lang w:val="en-IE"/>
        </w:rPr>
      </w:pPr>
      <w:r w:rsidRPr="00E04C15">
        <w:rPr>
          <w:rFonts w:asciiTheme="minorHAnsi" w:hAnsiTheme="minorHAnsi"/>
          <w:lang w:val="en-IE"/>
        </w:rPr>
        <w:t xml:space="preserve">The probable benefits of releasing the data must outweigh any potential for damage. </w:t>
      </w:r>
    </w:p>
    <w:p w14:paraId="67E106F2" w14:textId="77777777" w:rsidR="00FF4BF5" w:rsidRPr="00E04C15" w:rsidRDefault="00FF4BF5" w:rsidP="00FF4BF5">
      <w:pPr>
        <w:numPr>
          <w:ilvl w:val="0"/>
          <w:numId w:val="33"/>
        </w:numPr>
        <w:jc w:val="left"/>
        <w:rPr>
          <w:rFonts w:asciiTheme="minorHAnsi" w:hAnsiTheme="minorHAnsi"/>
          <w:lang w:val="en-IE"/>
        </w:rPr>
      </w:pPr>
      <w:r w:rsidRPr="00E04C15">
        <w:rPr>
          <w:rFonts w:asciiTheme="minorHAnsi" w:hAnsiTheme="minorHAnsi"/>
          <w:lang w:val="en-IE"/>
        </w:rPr>
        <w:t>Requesters must undertake:</w:t>
      </w:r>
    </w:p>
    <w:p w14:paraId="3ED46B00"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t>to use the data only for the purposes specified.</w:t>
      </w:r>
    </w:p>
    <w:p w14:paraId="7619A6DA"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t>not to pass it to anyone else.</w:t>
      </w:r>
    </w:p>
    <w:p w14:paraId="512300D1"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lastRenderedPageBreak/>
        <w:t>not to link it to other data unless this was specified in the original request, or is specifically agreed by the Registry at a later time. The National Cancer Registry will have to give consent for the data to be linked with any other databases.</w:t>
      </w:r>
    </w:p>
    <w:p w14:paraId="46E32313"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t>not to attempt to identify, any individual, family or dwelling, or to publish the data in a way which would allow any individual, family or dwelling to be identified, either directly or by linkage with other data.</w:t>
      </w:r>
    </w:p>
    <w:p w14:paraId="12C55EE1"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t>to take every precaution to avoid the identification of individuals or institutions in any publication.</w:t>
      </w:r>
    </w:p>
    <w:p w14:paraId="38D5A273"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t>to delete or destroy the data (all paper and electronic copies) at an agreed date and to inform the Registry that this has been done (a note should be kept of this data at the time of request and a reminder automatically set up).</w:t>
      </w:r>
    </w:p>
    <w:p w14:paraId="76C5DEE8"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t>users of the data must ensure that, in complying with the above conditions, they also observe the relevant provisions of the Data Protection Acts and the Freedom of Information Act.</w:t>
      </w:r>
    </w:p>
    <w:p w14:paraId="20054EEA" w14:textId="77777777" w:rsidR="00FF4BF5" w:rsidRPr="00E04C15" w:rsidRDefault="00FF4BF5" w:rsidP="00FF4BF5">
      <w:pPr>
        <w:numPr>
          <w:ilvl w:val="0"/>
          <w:numId w:val="32"/>
        </w:numPr>
        <w:jc w:val="left"/>
        <w:rPr>
          <w:rFonts w:asciiTheme="minorHAnsi" w:hAnsiTheme="minorHAnsi"/>
          <w:lang w:val="en-IE"/>
        </w:rPr>
      </w:pPr>
      <w:r w:rsidRPr="00E04C15">
        <w:rPr>
          <w:rFonts w:asciiTheme="minorHAnsi" w:hAnsiTheme="minorHAnsi"/>
          <w:lang w:val="en-IE"/>
        </w:rPr>
        <w:t>Data should not be released to users outside the State without the permission of the Director (or other authorised person). The permission of the Data Protection Commissioner may be required for some transfers, especially outside the EU.</w:t>
      </w:r>
    </w:p>
    <w:p w14:paraId="0848C93A" w14:textId="77777777" w:rsidR="00C73274" w:rsidRPr="00FF4BF5" w:rsidRDefault="00C73274" w:rsidP="00FF4BF5">
      <w:pPr>
        <w:pStyle w:val="Heading4"/>
        <w:rPr>
          <w:lang w:val="en-IE"/>
        </w:rPr>
      </w:pPr>
      <w:r w:rsidRPr="00FF4BF5">
        <w:rPr>
          <w:lang w:val="en-IE"/>
        </w:rPr>
        <w:t>Procedures for requesting restricted data</w:t>
      </w:r>
    </w:p>
    <w:p w14:paraId="6B5C590F" w14:textId="77777777" w:rsidR="00C73274" w:rsidRPr="00E04C15" w:rsidRDefault="00EB699D" w:rsidP="00C73274">
      <w:pPr>
        <w:rPr>
          <w:rFonts w:asciiTheme="minorHAnsi" w:hAnsiTheme="minorHAnsi"/>
          <w:lang w:val="en-IE"/>
        </w:rPr>
      </w:pPr>
      <w:r w:rsidRPr="00E04C15">
        <w:rPr>
          <w:rFonts w:asciiTheme="minorHAnsi" w:hAnsiTheme="minorHAnsi"/>
          <w:lang w:val="en-IE"/>
        </w:rPr>
        <w:t>If the data requested appears to be potentially identifiable</w:t>
      </w:r>
      <w:r w:rsidR="005263E2" w:rsidRPr="00E04C15">
        <w:rPr>
          <w:rFonts w:asciiTheme="minorHAnsi" w:hAnsiTheme="minorHAnsi"/>
          <w:lang w:val="en-IE"/>
        </w:rPr>
        <w:t>, requesters will be asked to return a</w:t>
      </w:r>
      <w:r w:rsidR="00C73274" w:rsidRPr="00E04C15">
        <w:rPr>
          <w:rFonts w:asciiTheme="minorHAnsi" w:hAnsiTheme="minorHAnsi"/>
          <w:lang w:val="en-IE"/>
        </w:rPr>
        <w:t xml:space="preserve"> </w:t>
      </w:r>
      <w:r w:rsidR="003C2BBA" w:rsidRPr="00E04C15">
        <w:rPr>
          <w:rFonts w:asciiTheme="minorHAnsi" w:hAnsiTheme="minorHAnsi"/>
          <w:lang w:val="en-IE"/>
        </w:rPr>
        <w:t>detailed</w:t>
      </w:r>
      <w:r w:rsidR="00C73274" w:rsidRPr="00E04C15">
        <w:rPr>
          <w:rFonts w:asciiTheme="minorHAnsi" w:hAnsiTheme="minorHAnsi"/>
          <w:lang w:val="en-IE"/>
        </w:rPr>
        <w:t xml:space="preserve"> request form (which is on our website). One copy of this form will be kept by the Registry and the other returned to the requester. All requests should specify: </w:t>
      </w:r>
    </w:p>
    <w:p w14:paraId="50D18DFB"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The scope of the dataset (e.g. years covered, sites, geographical area, cases, deaths or treatments).</w:t>
      </w:r>
    </w:p>
    <w:p w14:paraId="1240C801"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The variables required.</w:t>
      </w:r>
    </w:p>
    <w:p w14:paraId="5A457E77"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The level of specificity for each variable (e.g. year of birth or five-year groups).</w:t>
      </w:r>
    </w:p>
    <w:p w14:paraId="37118C99"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The purpose of the study/audit/report.</w:t>
      </w:r>
    </w:p>
    <w:p w14:paraId="374B9C9A"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In general terms, the level of analysis proposed.</w:t>
      </w:r>
    </w:p>
    <w:p w14:paraId="6AC3A3AC"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The title and job description of the requester, and the names of all other persons who will have access to the data.</w:t>
      </w:r>
    </w:p>
    <w:p w14:paraId="6E6AF49E"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Where hospitals and/or consultants are being identified, the status of the person giving permission for the data to be released.</w:t>
      </w:r>
    </w:p>
    <w:p w14:paraId="18374A43" w14:textId="77777777" w:rsidR="00C73274" w:rsidRPr="00E04C15" w:rsidRDefault="00C73274" w:rsidP="00B669AC">
      <w:pPr>
        <w:numPr>
          <w:ilvl w:val="0"/>
          <w:numId w:val="25"/>
        </w:numPr>
        <w:rPr>
          <w:rFonts w:asciiTheme="minorHAnsi" w:hAnsiTheme="minorHAnsi"/>
          <w:lang w:val="en-IE"/>
        </w:rPr>
      </w:pPr>
      <w:r w:rsidRPr="00E04C15">
        <w:rPr>
          <w:rFonts w:asciiTheme="minorHAnsi" w:hAnsiTheme="minorHAnsi"/>
          <w:lang w:val="en-IE"/>
        </w:rPr>
        <w:t>A record of the request (the request form), and a copy of the data sent out, should be kept (and should be relatively easy to retrieve) for Freedom of Information purposes.</w:t>
      </w:r>
    </w:p>
    <w:p w14:paraId="1C289F5E" w14:textId="77777777" w:rsidR="007C2682" w:rsidRPr="00E04C15" w:rsidRDefault="007C2682" w:rsidP="00B669AC">
      <w:pPr>
        <w:numPr>
          <w:ilvl w:val="0"/>
          <w:numId w:val="25"/>
        </w:numPr>
        <w:rPr>
          <w:rFonts w:asciiTheme="minorHAnsi" w:hAnsiTheme="minorHAnsi"/>
          <w:lang w:val="en-IE"/>
        </w:rPr>
      </w:pPr>
      <w:r w:rsidRPr="00E04C15">
        <w:rPr>
          <w:rFonts w:asciiTheme="minorHAnsi" w:hAnsiTheme="minorHAnsi"/>
          <w:lang w:val="en-IE"/>
        </w:rPr>
        <w:t>For confidential data, the information to be given to the patient and a copy of the consent form. If the patients are deceased, evidence of ethical approval will also be required.</w:t>
      </w:r>
    </w:p>
    <w:p w14:paraId="5D76A75F" w14:textId="77777777" w:rsidR="00C017E5" w:rsidRPr="00E04C15" w:rsidRDefault="00C73274" w:rsidP="00C73274">
      <w:pPr>
        <w:rPr>
          <w:rFonts w:asciiTheme="minorHAnsi" w:hAnsiTheme="minorHAnsi"/>
          <w:lang w:val="en-IE"/>
        </w:rPr>
      </w:pPr>
      <w:r w:rsidRPr="00E04C15">
        <w:rPr>
          <w:rFonts w:asciiTheme="minorHAnsi" w:hAnsiTheme="minorHAnsi"/>
          <w:lang w:val="en-IE"/>
        </w:rPr>
        <w:t xml:space="preserve">Following receipt of the request, </w:t>
      </w:r>
      <w:r w:rsidR="005263E2" w:rsidRPr="00E04C15">
        <w:rPr>
          <w:rFonts w:asciiTheme="minorHAnsi" w:hAnsiTheme="minorHAnsi"/>
          <w:lang w:val="en-IE"/>
        </w:rPr>
        <w:t>a member of Registry staff may contact</w:t>
      </w:r>
      <w:r w:rsidRPr="00E04C15">
        <w:rPr>
          <w:rFonts w:asciiTheme="minorHAnsi" w:hAnsiTheme="minorHAnsi"/>
          <w:lang w:val="en-IE"/>
        </w:rPr>
        <w:t xml:space="preserve"> the requester, to </w:t>
      </w:r>
      <w:r w:rsidR="005263E2" w:rsidRPr="00E04C15">
        <w:rPr>
          <w:rFonts w:asciiTheme="minorHAnsi" w:hAnsiTheme="minorHAnsi"/>
          <w:lang w:val="en-IE"/>
        </w:rPr>
        <w:t>discuss the exact data requirements.</w:t>
      </w:r>
      <w:r w:rsidRPr="00E04C15">
        <w:rPr>
          <w:rFonts w:asciiTheme="minorHAnsi" w:hAnsiTheme="minorHAnsi"/>
          <w:lang w:val="en-IE"/>
        </w:rPr>
        <w:t xml:space="preserve"> </w:t>
      </w:r>
      <w:r w:rsidR="005263E2" w:rsidRPr="00E04C15">
        <w:rPr>
          <w:rFonts w:asciiTheme="minorHAnsi" w:hAnsiTheme="minorHAnsi"/>
          <w:lang w:val="en-IE"/>
        </w:rPr>
        <w:t xml:space="preserve">In many cases, this will allow us to release data which meets the requirements of the requester but is not potentially identifiable. </w:t>
      </w:r>
      <w:r w:rsidR="00C017E5" w:rsidRPr="00E04C15">
        <w:rPr>
          <w:rFonts w:asciiTheme="minorHAnsi" w:hAnsiTheme="minorHAnsi"/>
          <w:lang w:val="en-IE"/>
        </w:rPr>
        <w:t>The general principles which will apply, with regard to safeguarding confidentiality are:</w:t>
      </w:r>
    </w:p>
    <w:p w14:paraId="2BFFD9A1" w14:textId="0A4E37B6" w:rsidR="003C2BBA" w:rsidRPr="00E04C15" w:rsidRDefault="00C017E5" w:rsidP="00B669AC">
      <w:pPr>
        <w:numPr>
          <w:ilvl w:val="0"/>
          <w:numId w:val="8"/>
        </w:numPr>
        <w:jc w:val="left"/>
        <w:rPr>
          <w:rFonts w:asciiTheme="minorHAnsi" w:hAnsiTheme="minorHAnsi"/>
          <w:lang w:val="en-IE"/>
        </w:rPr>
      </w:pPr>
      <w:r w:rsidRPr="00E04C15">
        <w:rPr>
          <w:rFonts w:asciiTheme="minorHAnsi" w:hAnsiTheme="minorHAnsi"/>
          <w:lang w:val="en-IE"/>
        </w:rPr>
        <w:t>Aggregated or cross-tabulated data will be offered in preference to individual-level data.</w:t>
      </w:r>
      <w:r w:rsidR="003C2BBA" w:rsidRPr="00E04C15">
        <w:rPr>
          <w:rFonts w:asciiTheme="minorHAnsi" w:hAnsiTheme="minorHAnsi"/>
          <w:lang w:val="en-IE"/>
        </w:rPr>
        <w:t xml:space="preserve"> In instances where either patient case numbers or denominator data is small, with a resultant potential for individuals to be identified, data may be aggregated over a number of years – e.g. data provided in 5 year period blocks (year of diagnosis 1994-1998, 1999-2003 etc</w:t>
      </w:r>
      <w:r w:rsidR="005348CC">
        <w:rPr>
          <w:rFonts w:asciiTheme="minorHAnsi" w:hAnsiTheme="minorHAnsi"/>
          <w:lang w:val="en-IE"/>
        </w:rPr>
        <w:t>.</w:t>
      </w:r>
      <w:r w:rsidR="003C2BBA" w:rsidRPr="00E04C15">
        <w:rPr>
          <w:rFonts w:asciiTheme="minorHAnsi" w:hAnsiTheme="minorHAnsi"/>
          <w:lang w:val="en-IE"/>
        </w:rPr>
        <w:t>)</w:t>
      </w:r>
    </w:p>
    <w:p w14:paraId="114CC178" w14:textId="77777777" w:rsidR="00C017E5" w:rsidRPr="00E04C15" w:rsidRDefault="00C017E5" w:rsidP="00B669AC">
      <w:pPr>
        <w:numPr>
          <w:ilvl w:val="0"/>
          <w:numId w:val="8"/>
        </w:numPr>
        <w:jc w:val="left"/>
        <w:rPr>
          <w:rFonts w:asciiTheme="minorHAnsi" w:hAnsiTheme="minorHAnsi"/>
          <w:lang w:val="en-IE"/>
        </w:rPr>
      </w:pPr>
      <w:r w:rsidRPr="00E04C15">
        <w:rPr>
          <w:rFonts w:asciiTheme="minorHAnsi" w:hAnsiTheme="minorHAnsi"/>
          <w:lang w:val="en-IE"/>
        </w:rPr>
        <w:lastRenderedPageBreak/>
        <w:t>If the risk of identifying an individual patient is high, either directly or by linkage to other data in the possession of the requester, the data will be treated as confidential and the request denied unless patient consent is given or the requester has clinical responsibility for the patient.</w:t>
      </w:r>
    </w:p>
    <w:p w14:paraId="48A6D31D" w14:textId="492FBF89" w:rsidR="00C017E5" w:rsidRPr="00E04C15" w:rsidRDefault="00C017E5" w:rsidP="00B669AC">
      <w:pPr>
        <w:numPr>
          <w:ilvl w:val="0"/>
          <w:numId w:val="8"/>
        </w:numPr>
        <w:jc w:val="left"/>
        <w:rPr>
          <w:rFonts w:asciiTheme="minorHAnsi" w:hAnsiTheme="minorHAnsi"/>
          <w:lang w:val="en-IE"/>
        </w:rPr>
      </w:pPr>
      <w:r w:rsidRPr="00E04C15">
        <w:rPr>
          <w:rFonts w:asciiTheme="minorHAnsi" w:hAnsiTheme="minorHAnsi"/>
          <w:lang w:val="en-IE"/>
        </w:rPr>
        <w:t xml:space="preserve">If data is being given out as individual records (microdata) or where the denominator population is small, variables will be re-coded to the lowest level of specificity which will serve the purpose of the study. Information with the potential to identify individuals will be grouped to prevent identification, as follows: </w:t>
      </w:r>
    </w:p>
    <w:p w14:paraId="42FDD40E" w14:textId="77777777" w:rsidR="00C017E5" w:rsidRPr="00E04C15" w:rsidRDefault="00C017E5" w:rsidP="00B669AC">
      <w:pPr>
        <w:numPr>
          <w:ilvl w:val="0"/>
          <w:numId w:val="30"/>
        </w:numPr>
        <w:jc w:val="left"/>
        <w:rPr>
          <w:rFonts w:asciiTheme="minorHAnsi" w:hAnsiTheme="minorHAnsi"/>
          <w:lang w:val="en-IE"/>
        </w:rPr>
      </w:pPr>
      <w:r w:rsidRPr="00E04C15">
        <w:rPr>
          <w:rFonts w:asciiTheme="minorHAnsi" w:hAnsiTheme="minorHAnsi"/>
          <w:b/>
          <w:lang w:val="en-IE"/>
        </w:rPr>
        <w:t>Precise dates (birth, death, diagnosis).</w:t>
      </w:r>
      <w:r w:rsidRPr="00E04C15">
        <w:rPr>
          <w:rFonts w:asciiTheme="minorHAnsi" w:hAnsiTheme="minorHAnsi"/>
          <w:lang w:val="en-IE"/>
        </w:rPr>
        <w:t xml:space="preserve"> It is rarely necessary for researchers to have exact dates. In general, age will be provided aggregated into five-year age groups, but year of birth may provided if there is a specific need. Year of incidence (diagnosis) will be sufficient for most purposes, but if survival is being calculated, month of diagnosis (and of death) may be provided. If this is not sufficient, derived data (e.g. survival in days, rather than precise dates of incidence and death) will be offered, but care is needed to ensure that this is done appropriately and correctly. In some circumstances, with agreement of the Director, precise dates of diagnosis and of death may be provided.</w:t>
      </w:r>
    </w:p>
    <w:p w14:paraId="1EBCF2BB" w14:textId="77777777" w:rsidR="00C017E5" w:rsidRPr="00E04C15" w:rsidRDefault="00C017E5" w:rsidP="00B669AC">
      <w:pPr>
        <w:numPr>
          <w:ilvl w:val="0"/>
          <w:numId w:val="30"/>
        </w:numPr>
        <w:jc w:val="left"/>
        <w:rPr>
          <w:rFonts w:asciiTheme="minorHAnsi" w:hAnsiTheme="minorHAnsi"/>
          <w:lang w:val="en-IE"/>
        </w:rPr>
      </w:pPr>
      <w:r w:rsidRPr="00E04C15">
        <w:rPr>
          <w:rFonts w:asciiTheme="minorHAnsi" w:hAnsiTheme="minorHAnsi"/>
          <w:b/>
          <w:lang w:val="en-IE"/>
        </w:rPr>
        <w:t>Full morphology codes</w:t>
      </w:r>
      <w:r w:rsidRPr="00E04C15">
        <w:rPr>
          <w:rFonts w:asciiTheme="minorHAnsi" w:hAnsiTheme="minorHAnsi"/>
          <w:lang w:val="en-IE"/>
        </w:rPr>
        <w:t>. These are not usually provided; three character (e.g. 804) codes will be given. Where full codes are essential for the work proposed, less common codes will be grouped to avoid potential identification.</w:t>
      </w:r>
    </w:p>
    <w:p w14:paraId="51B8BB03" w14:textId="77777777" w:rsidR="00C017E5" w:rsidRPr="00E04C15" w:rsidRDefault="00C017E5" w:rsidP="00B669AC">
      <w:pPr>
        <w:numPr>
          <w:ilvl w:val="0"/>
          <w:numId w:val="30"/>
        </w:numPr>
        <w:jc w:val="left"/>
        <w:rPr>
          <w:rFonts w:asciiTheme="minorHAnsi" w:hAnsiTheme="minorHAnsi"/>
          <w:lang w:val="en-IE"/>
        </w:rPr>
      </w:pPr>
      <w:r w:rsidRPr="00E04C15">
        <w:rPr>
          <w:rFonts w:asciiTheme="minorHAnsi" w:hAnsiTheme="minorHAnsi"/>
          <w:b/>
          <w:lang w:val="en-IE"/>
        </w:rPr>
        <w:t>Full treatment codes</w:t>
      </w:r>
      <w:r w:rsidRPr="00E04C15">
        <w:rPr>
          <w:rFonts w:asciiTheme="minorHAnsi" w:hAnsiTheme="minorHAnsi"/>
          <w:lang w:val="en-IE"/>
        </w:rPr>
        <w:t xml:space="preserve">. Unless specifically requested, only codes of “surgery”, “radiotherapy” etc. will be given. </w:t>
      </w:r>
    </w:p>
    <w:p w14:paraId="36EB3C14" w14:textId="77777777" w:rsidR="00C017E5" w:rsidRPr="00E04C15" w:rsidRDefault="00C017E5" w:rsidP="00B669AC">
      <w:pPr>
        <w:numPr>
          <w:ilvl w:val="0"/>
          <w:numId w:val="30"/>
        </w:numPr>
        <w:jc w:val="left"/>
        <w:rPr>
          <w:rFonts w:asciiTheme="minorHAnsi" w:hAnsiTheme="minorHAnsi"/>
          <w:lang w:val="en-IE"/>
        </w:rPr>
      </w:pPr>
      <w:r w:rsidRPr="00E04C15">
        <w:rPr>
          <w:rFonts w:asciiTheme="minorHAnsi" w:hAnsiTheme="minorHAnsi"/>
          <w:b/>
          <w:lang w:val="en-IE"/>
        </w:rPr>
        <w:t xml:space="preserve">Occupation </w:t>
      </w:r>
      <w:r w:rsidRPr="00E04C15">
        <w:rPr>
          <w:rFonts w:asciiTheme="minorHAnsi" w:hAnsiTheme="minorHAnsi"/>
          <w:lang w:val="en-IE"/>
        </w:rPr>
        <w:t xml:space="preserve">will always be aggregated to the second digit </w:t>
      </w:r>
      <w:r w:rsidR="003C2BBA" w:rsidRPr="00E04C15">
        <w:rPr>
          <w:rFonts w:asciiTheme="minorHAnsi" w:hAnsiTheme="minorHAnsi"/>
          <w:lang w:val="en-IE"/>
        </w:rPr>
        <w:t xml:space="preserve">(of the 3 digit UK SOC90 standard occupational classification code) </w:t>
      </w:r>
      <w:r w:rsidRPr="00E04C15">
        <w:rPr>
          <w:rFonts w:asciiTheme="minorHAnsi" w:hAnsiTheme="minorHAnsi"/>
          <w:lang w:val="en-IE"/>
        </w:rPr>
        <w:t>if age is also given.</w:t>
      </w:r>
    </w:p>
    <w:p w14:paraId="796CAADF" w14:textId="77777777" w:rsidR="00C017E5" w:rsidRPr="00E04C15" w:rsidRDefault="00C017E5" w:rsidP="00B669AC">
      <w:pPr>
        <w:numPr>
          <w:ilvl w:val="0"/>
          <w:numId w:val="30"/>
        </w:numPr>
        <w:jc w:val="left"/>
        <w:rPr>
          <w:rFonts w:asciiTheme="minorHAnsi" w:hAnsiTheme="minorHAnsi"/>
          <w:lang w:val="en-IE"/>
        </w:rPr>
      </w:pPr>
      <w:r w:rsidRPr="00E04C15">
        <w:rPr>
          <w:rFonts w:asciiTheme="minorHAnsi" w:hAnsiTheme="minorHAnsi"/>
          <w:b/>
          <w:lang w:val="en-IE"/>
        </w:rPr>
        <w:t>Local area of residence (Electoral Division, ED</w:t>
      </w:r>
      <w:r w:rsidR="001D5469">
        <w:rPr>
          <w:rFonts w:asciiTheme="minorHAnsi" w:hAnsiTheme="minorHAnsi"/>
          <w:b/>
          <w:lang w:val="en-IE"/>
        </w:rPr>
        <w:t xml:space="preserve"> or Small Area</w:t>
      </w:r>
      <w:r w:rsidRPr="00E04C15">
        <w:rPr>
          <w:rFonts w:asciiTheme="minorHAnsi" w:hAnsiTheme="minorHAnsi"/>
          <w:b/>
          <w:lang w:val="en-IE"/>
        </w:rPr>
        <w:t>).</w:t>
      </w:r>
      <w:r w:rsidRPr="00E04C15">
        <w:rPr>
          <w:rFonts w:asciiTheme="minorHAnsi" w:hAnsiTheme="minorHAnsi"/>
          <w:lang w:val="en-IE"/>
        </w:rPr>
        <w:t xml:space="preserve"> A single case occurring in an ED is not in itself a reason to refuse the data, as long as the other information given (e.g. age, occupation) is not sufficient to identify someone. It is the size of the </w:t>
      </w:r>
      <w:r w:rsidRPr="00E04C15">
        <w:rPr>
          <w:rFonts w:asciiTheme="minorHAnsi" w:hAnsiTheme="minorHAnsi"/>
          <w:u w:val="single"/>
          <w:lang w:val="en-IE"/>
        </w:rPr>
        <w:t>denominator population,</w:t>
      </w:r>
      <w:r w:rsidRPr="00E04C15">
        <w:rPr>
          <w:rFonts w:asciiTheme="minorHAnsi" w:hAnsiTheme="minorHAnsi"/>
          <w:lang w:val="en-IE"/>
        </w:rPr>
        <w:t xml:space="preserve"> not the number of cases, which carries the risk of identification. However, care must be taken, as some EDs have very small numbers of residents in particular age groups and the identification of individuals in these may be possible. Individual level data will never be released for the EDs described by the Central Statistics Office as “confidential”. These change with each census, and are always combined with a neighbouring ED.</w:t>
      </w:r>
    </w:p>
    <w:p w14:paraId="58E42485" w14:textId="77777777" w:rsidR="00C017E5" w:rsidRPr="00E04C15" w:rsidRDefault="00C017E5" w:rsidP="00B669AC">
      <w:pPr>
        <w:numPr>
          <w:ilvl w:val="0"/>
          <w:numId w:val="30"/>
        </w:numPr>
        <w:jc w:val="left"/>
        <w:rPr>
          <w:rStyle w:val="Style11pt"/>
          <w:rFonts w:asciiTheme="minorHAnsi" w:hAnsiTheme="minorHAnsi"/>
          <w:sz w:val="20"/>
          <w:lang w:val="en-IE"/>
        </w:rPr>
      </w:pPr>
      <w:r w:rsidRPr="00E04C15">
        <w:rPr>
          <w:rFonts w:asciiTheme="minorHAnsi" w:hAnsiTheme="minorHAnsi"/>
          <w:b/>
          <w:lang w:val="en-IE"/>
        </w:rPr>
        <w:t>Data identifying a hospital.</w:t>
      </w:r>
      <w:r w:rsidRPr="00E04C15">
        <w:rPr>
          <w:rFonts w:asciiTheme="minorHAnsi" w:hAnsiTheme="minorHAnsi"/>
          <w:lang w:val="en-IE"/>
        </w:rPr>
        <w:t xml:space="preserve"> </w:t>
      </w:r>
      <w:r w:rsidRPr="00E04C15">
        <w:rPr>
          <w:rStyle w:val="Style11pt"/>
          <w:rFonts w:asciiTheme="minorHAnsi" w:hAnsiTheme="minorHAnsi"/>
          <w:sz w:val="20"/>
          <w:lang w:val="en-IE"/>
        </w:rPr>
        <w:t xml:space="preserve">It is not difficult, using other published data, to identify hospitals by workload, so all such data is treated as restricted. </w:t>
      </w:r>
    </w:p>
    <w:p w14:paraId="4359F7BB" w14:textId="77777777" w:rsidR="00C017E5" w:rsidRPr="00E04C15" w:rsidRDefault="00C017E5" w:rsidP="00C017E5">
      <w:pPr>
        <w:ind w:left="720"/>
        <w:rPr>
          <w:rStyle w:val="Style11pt"/>
          <w:rFonts w:asciiTheme="minorHAnsi" w:hAnsiTheme="minorHAnsi"/>
          <w:sz w:val="20"/>
          <w:lang w:val="en-IE"/>
        </w:rPr>
      </w:pPr>
      <w:r w:rsidRPr="00E04C15">
        <w:rPr>
          <w:rStyle w:val="Style11pt"/>
          <w:rFonts w:asciiTheme="minorHAnsi" w:hAnsiTheme="minorHAnsi"/>
          <w:sz w:val="20"/>
          <w:lang w:val="en-IE"/>
        </w:rPr>
        <w:t>Data on hospital activity, or which could be used to infer hospital activity, will be given out only if:</w:t>
      </w:r>
    </w:p>
    <w:p w14:paraId="6D818C9C" w14:textId="77777777" w:rsidR="00C017E5" w:rsidRPr="00E04C15" w:rsidRDefault="00C017E5" w:rsidP="00C017E5">
      <w:pPr>
        <w:numPr>
          <w:ilvl w:val="0"/>
          <w:numId w:val="4"/>
        </w:numPr>
        <w:tabs>
          <w:tab w:val="clear" w:pos="720"/>
          <w:tab w:val="num" w:pos="1440"/>
        </w:tabs>
        <w:ind w:left="1440"/>
        <w:jc w:val="left"/>
        <w:rPr>
          <w:rFonts w:asciiTheme="minorHAnsi" w:hAnsiTheme="minorHAnsi"/>
          <w:lang w:val="en-IE"/>
        </w:rPr>
      </w:pPr>
      <w:r w:rsidRPr="00E04C15">
        <w:rPr>
          <w:rFonts w:asciiTheme="minorHAnsi" w:hAnsiTheme="minorHAnsi"/>
          <w:lang w:val="en-IE"/>
        </w:rPr>
        <w:t>Permission is given by, or on behalf of, the chief executive of the hospital; or</w:t>
      </w:r>
    </w:p>
    <w:p w14:paraId="1DFC280C" w14:textId="77777777" w:rsidR="00C017E5" w:rsidRPr="00E04C15" w:rsidRDefault="00C017E5" w:rsidP="00C017E5">
      <w:pPr>
        <w:numPr>
          <w:ilvl w:val="0"/>
          <w:numId w:val="4"/>
        </w:numPr>
        <w:tabs>
          <w:tab w:val="clear" w:pos="720"/>
          <w:tab w:val="num" w:pos="1440"/>
        </w:tabs>
        <w:ind w:left="1440"/>
        <w:jc w:val="left"/>
        <w:rPr>
          <w:rFonts w:asciiTheme="minorHAnsi" w:hAnsiTheme="minorHAnsi"/>
          <w:lang w:val="en-IE"/>
        </w:rPr>
      </w:pPr>
      <w:r w:rsidRPr="00E04C15">
        <w:rPr>
          <w:rFonts w:asciiTheme="minorHAnsi" w:hAnsiTheme="minorHAnsi"/>
          <w:lang w:val="en-IE"/>
        </w:rPr>
        <w:t>The request is made by, or on behalf of, the HSE, the Department of Health and Children or the Health Information and Quality Authority for a publicly funded hospital; or</w:t>
      </w:r>
    </w:p>
    <w:p w14:paraId="6D991312" w14:textId="77777777" w:rsidR="00C017E5" w:rsidRPr="00E04C15" w:rsidRDefault="00C017E5" w:rsidP="00C017E5">
      <w:pPr>
        <w:numPr>
          <w:ilvl w:val="0"/>
          <w:numId w:val="4"/>
        </w:numPr>
        <w:tabs>
          <w:tab w:val="clear" w:pos="720"/>
          <w:tab w:val="num" w:pos="1440"/>
        </w:tabs>
        <w:ind w:left="1440"/>
        <w:jc w:val="left"/>
        <w:rPr>
          <w:rFonts w:asciiTheme="minorHAnsi" w:hAnsiTheme="minorHAnsi"/>
          <w:lang w:val="en-IE"/>
        </w:rPr>
      </w:pPr>
      <w:r w:rsidRPr="00E04C15">
        <w:rPr>
          <w:rFonts w:asciiTheme="minorHAnsi" w:hAnsiTheme="minorHAnsi"/>
          <w:lang w:val="en-IE"/>
        </w:rPr>
        <w:t>The request is made by a body or individual with a legal right to the data; or</w:t>
      </w:r>
    </w:p>
    <w:p w14:paraId="247D9B04" w14:textId="77777777" w:rsidR="00C017E5" w:rsidRPr="00E04C15" w:rsidRDefault="00C017E5" w:rsidP="00C017E5">
      <w:pPr>
        <w:numPr>
          <w:ilvl w:val="0"/>
          <w:numId w:val="4"/>
        </w:numPr>
        <w:tabs>
          <w:tab w:val="clear" w:pos="720"/>
          <w:tab w:val="num" w:pos="1440"/>
        </w:tabs>
        <w:ind w:left="1440"/>
        <w:jc w:val="left"/>
        <w:rPr>
          <w:rFonts w:asciiTheme="minorHAnsi" w:hAnsiTheme="minorHAnsi"/>
          <w:lang w:val="en-IE"/>
        </w:rPr>
      </w:pPr>
      <w:r w:rsidRPr="00E04C15">
        <w:rPr>
          <w:rFonts w:asciiTheme="minorHAnsi" w:hAnsiTheme="minorHAnsi"/>
          <w:lang w:val="en-IE"/>
        </w:rPr>
        <w:t>Permission is given by a hospital medical consultant acting on behalf of a specific group of consultants or specialties within the hospital.</w:t>
      </w:r>
    </w:p>
    <w:p w14:paraId="01B0BD80" w14:textId="77777777" w:rsidR="00C017E5" w:rsidRPr="00E04C15" w:rsidRDefault="00C017E5" w:rsidP="00B669AC">
      <w:pPr>
        <w:numPr>
          <w:ilvl w:val="0"/>
          <w:numId w:val="30"/>
        </w:numPr>
        <w:jc w:val="left"/>
        <w:rPr>
          <w:rStyle w:val="Style11pt"/>
          <w:rFonts w:asciiTheme="minorHAnsi" w:hAnsiTheme="minorHAnsi"/>
          <w:sz w:val="20"/>
          <w:lang w:val="en-IE"/>
        </w:rPr>
      </w:pPr>
      <w:r w:rsidRPr="00E04C15">
        <w:rPr>
          <w:rFonts w:asciiTheme="minorHAnsi" w:hAnsiTheme="minorHAnsi"/>
          <w:b/>
          <w:lang w:val="en-IE"/>
        </w:rPr>
        <w:t xml:space="preserve">Data identifying an individual health care worker. </w:t>
      </w:r>
      <w:r w:rsidRPr="00E04C15">
        <w:rPr>
          <w:rStyle w:val="Style11pt"/>
          <w:rFonts w:asciiTheme="minorHAnsi" w:hAnsiTheme="minorHAnsi"/>
          <w:sz w:val="20"/>
          <w:lang w:val="en-IE"/>
        </w:rPr>
        <w:t xml:space="preserve">In general, data which could identify the workload or patterns of care provided by an individual health care worker should not be released without the written consent of that individual; consent should always be sought. If consent is refused, information may be released (following consultation with the Data Protection Commissioner) to </w:t>
      </w:r>
    </w:p>
    <w:p w14:paraId="74629131" w14:textId="77777777" w:rsidR="00C017E5" w:rsidRPr="00E04C15" w:rsidRDefault="00C017E5" w:rsidP="00B669AC">
      <w:pPr>
        <w:numPr>
          <w:ilvl w:val="0"/>
          <w:numId w:val="31"/>
        </w:numPr>
        <w:jc w:val="left"/>
        <w:rPr>
          <w:rFonts w:asciiTheme="minorHAnsi" w:hAnsiTheme="minorHAnsi"/>
          <w:lang w:val="en-IE"/>
        </w:rPr>
      </w:pPr>
      <w:r w:rsidRPr="00E04C15">
        <w:rPr>
          <w:rFonts w:asciiTheme="minorHAnsi" w:hAnsiTheme="minorHAnsi"/>
          <w:lang w:val="en-IE"/>
        </w:rPr>
        <w:t>Any body or individual with legal right to the data; or</w:t>
      </w:r>
    </w:p>
    <w:p w14:paraId="0468FFC4" w14:textId="77777777" w:rsidR="00C017E5" w:rsidRPr="00E04C15" w:rsidRDefault="00C017E5" w:rsidP="00B669AC">
      <w:pPr>
        <w:numPr>
          <w:ilvl w:val="0"/>
          <w:numId w:val="31"/>
        </w:numPr>
        <w:jc w:val="left"/>
        <w:rPr>
          <w:rFonts w:asciiTheme="minorHAnsi" w:hAnsiTheme="minorHAnsi"/>
          <w:lang w:val="en-IE"/>
        </w:rPr>
      </w:pPr>
      <w:r w:rsidRPr="00E04C15">
        <w:rPr>
          <w:rFonts w:asciiTheme="minorHAnsi" w:hAnsiTheme="minorHAnsi"/>
          <w:lang w:val="en-IE"/>
        </w:rPr>
        <w:t>The HSE, the Department of Health and Children or the Health Information and Quality Authority in respect of activity in a publicly funded hospital.</w:t>
      </w:r>
    </w:p>
    <w:p w14:paraId="4B28A917" w14:textId="77777777" w:rsidR="00C017E5" w:rsidRPr="00E04C15" w:rsidRDefault="00C017E5" w:rsidP="00C73274">
      <w:pPr>
        <w:rPr>
          <w:rFonts w:asciiTheme="minorHAnsi" w:hAnsiTheme="minorHAnsi"/>
          <w:lang w:val="en-IE"/>
        </w:rPr>
      </w:pPr>
      <w:r w:rsidRPr="00E04C15">
        <w:rPr>
          <w:rFonts w:asciiTheme="minorHAnsi" w:hAnsiTheme="minorHAnsi"/>
          <w:lang w:val="en-IE"/>
        </w:rPr>
        <w:lastRenderedPageBreak/>
        <w:t>Some restrictions on data use will apply (see section 4.3.</w:t>
      </w:r>
      <w:r w:rsidR="00185F94" w:rsidRPr="00E04C15">
        <w:rPr>
          <w:rFonts w:asciiTheme="minorHAnsi" w:hAnsiTheme="minorHAnsi"/>
          <w:lang w:val="en-IE"/>
        </w:rPr>
        <w:t>3</w:t>
      </w:r>
      <w:r w:rsidRPr="00E04C15">
        <w:rPr>
          <w:rFonts w:asciiTheme="minorHAnsi" w:hAnsiTheme="minorHAnsi"/>
          <w:lang w:val="en-IE"/>
        </w:rPr>
        <w:t xml:space="preserve">). </w:t>
      </w:r>
    </w:p>
    <w:p w14:paraId="71EBBB9B" w14:textId="77777777" w:rsidR="00C017E5" w:rsidRPr="00E04C15" w:rsidRDefault="00C017E5" w:rsidP="00C017E5">
      <w:pPr>
        <w:rPr>
          <w:rFonts w:asciiTheme="minorHAnsi" w:hAnsiTheme="minorHAnsi"/>
          <w:lang w:val="en-IE"/>
        </w:rPr>
      </w:pPr>
      <w:r w:rsidRPr="00E04C15">
        <w:rPr>
          <w:rFonts w:asciiTheme="minorHAnsi" w:hAnsiTheme="minorHAnsi"/>
          <w:lang w:val="en-IE"/>
        </w:rPr>
        <w:t>If the data request cannot be modified to remove the potential for patient identification, procedures with regard to release of confidential data (section 4.3.</w:t>
      </w:r>
      <w:r w:rsidR="00185F94" w:rsidRPr="00E04C15">
        <w:rPr>
          <w:rFonts w:asciiTheme="minorHAnsi" w:hAnsiTheme="minorHAnsi"/>
          <w:lang w:val="en-IE"/>
        </w:rPr>
        <w:t>4</w:t>
      </w:r>
      <w:r w:rsidRPr="00E04C15">
        <w:rPr>
          <w:rFonts w:asciiTheme="minorHAnsi" w:hAnsiTheme="minorHAnsi"/>
          <w:lang w:val="en-IE"/>
        </w:rPr>
        <w:t xml:space="preserve">) will apply. Certain combinations of specific information (street address, date of birth, occupation to the third digit) when combined with less specific data, may be enough to identify an individual, and each request will be considered individually. If the risk of identifying an individual patient is high, either directly or by linkage to other data in the possession of the requester, the data will be treated as confidential. </w:t>
      </w:r>
      <w:r w:rsidR="00185F94" w:rsidRPr="00E04C15">
        <w:rPr>
          <w:rFonts w:asciiTheme="minorHAnsi" w:hAnsiTheme="minorHAnsi"/>
          <w:lang w:val="en-IE"/>
        </w:rPr>
        <w:t>In cases of doubt, the Director, as responsible person under the Data Protection Act, will be consulted.</w:t>
      </w:r>
    </w:p>
    <w:p w14:paraId="41C9654E" w14:textId="77777777" w:rsidR="00DA7175" w:rsidRPr="00E04C15" w:rsidRDefault="00DA7175" w:rsidP="00DA7175">
      <w:pPr>
        <w:pStyle w:val="Heading3"/>
        <w:rPr>
          <w:rFonts w:asciiTheme="minorHAnsi" w:hAnsiTheme="minorHAnsi"/>
          <w:lang w:val="en-IE"/>
        </w:rPr>
      </w:pPr>
      <w:bookmarkStart w:id="35" w:name="_Toc444526837"/>
      <w:r w:rsidRPr="00E04C15">
        <w:rPr>
          <w:rFonts w:asciiTheme="minorHAnsi" w:hAnsiTheme="minorHAnsi"/>
          <w:lang w:val="en-IE"/>
        </w:rPr>
        <w:t>Confidential data</w:t>
      </w:r>
      <w:bookmarkEnd w:id="35"/>
    </w:p>
    <w:p w14:paraId="66402FEF" w14:textId="77777777" w:rsidR="00DA7175" w:rsidRPr="00E04C15" w:rsidRDefault="00DA7175" w:rsidP="00DA7175">
      <w:pPr>
        <w:pStyle w:val="FootnoteText"/>
        <w:ind w:left="0"/>
        <w:rPr>
          <w:rFonts w:asciiTheme="minorHAnsi" w:hAnsiTheme="minorHAnsi"/>
          <w:spacing w:val="0"/>
          <w:sz w:val="20"/>
          <w:lang w:val="en-IE" w:eastAsia="en-US"/>
        </w:rPr>
      </w:pPr>
      <w:r w:rsidRPr="00E04C15">
        <w:rPr>
          <w:rFonts w:asciiTheme="minorHAnsi" w:hAnsiTheme="minorHAnsi"/>
          <w:b/>
          <w:spacing w:val="0"/>
          <w:sz w:val="20"/>
          <w:lang w:val="en-IE" w:eastAsia="en-US"/>
        </w:rPr>
        <w:t>Confidential data</w:t>
      </w:r>
      <w:r w:rsidRPr="00E04C15">
        <w:rPr>
          <w:rFonts w:asciiTheme="minorHAnsi" w:hAnsiTheme="minorHAnsi"/>
          <w:spacing w:val="0"/>
          <w:sz w:val="20"/>
          <w:lang w:val="en-IE" w:eastAsia="en-US"/>
        </w:rPr>
        <w:t xml:space="preserve"> is any sensitive personal information relating to an identified or identifiable person, whether alive or dead. </w:t>
      </w:r>
    </w:p>
    <w:p w14:paraId="477BD26B" w14:textId="77777777" w:rsidR="00DA7175" w:rsidRPr="00E04C15" w:rsidRDefault="00DA7175" w:rsidP="00DA7175">
      <w:pPr>
        <w:rPr>
          <w:rFonts w:asciiTheme="minorHAnsi" w:hAnsiTheme="minorHAnsi"/>
          <w:lang w:val="en-IE"/>
        </w:rPr>
      </w:pPr>
      <w:r w:rsidRPr="00E04C15">
        <w:rPr>
          <w:rFonts w:asciiTheme="minorHAnsi" w:hAnsiTheme="minorHAnsi"/>
          <w:lang w:val="en-IE"/>
        </w:rPr>
        <w:t>Although the definition of “confidential” information used here is similar to that given for “sensitive personal” data in the Data Protection Acts, the Registry definition is extended to cover deceased persons, who are not covered by the Acts. This definition extends to deceased persons many of the protections available under the Data Protection Acts. However, for obvious reasons, the requirement for consent cannot be extended to deceased persons and so alternative safeguards are needed.</w:t>
      </w:r>
    </w:p>
    <w:p w14:paraId="7444309B" w14:textId="77777777" w:rsidR="00DA7175" w:rsidRPr="00E04C15" w:rsidRDefault="00DA7175" w:rsidP="00DA7175">
      <w:pPr>
        <w:rPr>
          <w:rFonts w:asciiTheme="minorHAnsi" w:hAnsiTheme="minorHAnsi"/>
          <w:lang w:val="en-IE"/>
        </w:rPr>
      </w:pPr>
      <w:r w:rsidRPr="00E04C15">
        <w:rPr>
          <w:rFonts w:asciiTheme="minorHAnsi" w:hAnsiTheme="minorHAnsi"/>
          <w:b/>
          <w:lang w:val="en-IE"/>
        </w:rPr>
        <w:t>Personal data</w:t>
      </w:r>
      <w:r w:rsidRPr="00E04C15">
        <w:rPr>
          <w:rFonts w:asciiTheme="minorHAnsi" w:hAnsiTheme="minorHAnsi"/>
          <w:lang w:val="en-IE"/>
        </w:rPr>
        <w:t xml:space="preserve"> is data relating to a living individual who is or can be identified either from the data, or in conjunction with other information that is in, or is likely to come into, the possession of the data controller (Data Protection (Amendment) Act 2003).</w:t>
      </w:r>
    </w:p>
    <w:p w14:paraId="77098D10" w14:textId="77777777" w:rsidR="00DA7175" w:rsidRPr="00E04C15" w:rsidRDefault="00DA7175" w:rsidP="00DA7175">
      <w:pPr>
        <w:rPr>
          <w:rFonts w:asciiTheme="minorHAnsi" w:hAnsiTheme="minorHAnsi"/>
          <w:lang w:val="en-IE"/>
        </w:rPr>
      </w:pPr>
      <w:r w:rsidRPr="00E04C15">
        <w:rPr>
          <w:rFonts w:asciiTheme="minorHAnsi" w:hAnsiTheme="minorHAnsi"/>
          <w:b/>
          <w:lang w:val="en-IE"/>
        </w:rPr>
        <w:t xml:space="preserve">Sensitive personal data </w:t>
      </w:r>
      <w:r w:rsidRPr="00E04C15">
        <w:rPr>
          <w:rFonts w:asciiTheme="minorHAnsi" w:hAnsiTheme="minorHAnsi"/>
          <w:lang w:val="en-IE"/>
        </w:rPr>
        <w:t>includes data that identifies (a) the racial or ethnic origin, the political opinions or the religious or philosophical beliefs of the data subject,(b) whether the data subject is a member of a trade union (c) the physical or mental health or condition or sexual life of the data subject,(d) the commission or alleged commission of any offence by the data subject, or(e) any proceedings for an offence committed or alleged to have been committed by the data subject, the disposal of such proceedings or the sentence of any court in such proceedings. (Data Protection (Amendment) Act 2003).</w:t>
      </w:r>
    </w:p>
    <w:p w14:paraId="4475883D" w14:textId="77777777" w:rsidR="00DA7175" w:rsidRPr="00E04C15" w:rsidRDefault="00DA7175" w:rsidP="00DA7175">
      <w:pPr>
        <w:rPr>
          <w:rFonts w:asciiTheme="minorHAnsi" w:hAnsiTheme="minorHAnsi"/>
          <w:lang w:val="en-IE"/>
        </w:rPr>
      </w:pPr>
      <w:r w:rsidRPr="00E04C15">
        <w:rPr>
          <w:rFonts w:asciiTheme="minorHAnsi" w:hAnsiTheme="minorHAnsi"/>
          <w:b/>
          <w:lang w:val="en-IE"/>
        </w:rPr>
        <w:t>An identifiable person</w:t>
      </w:r>
      <w:r w:rsidRPr="00E04C15">
        <w:rPr>
          <w:rFonts w:asciiTheme="minorHAnsi" w:hAnsiTheme="minorHAnsi"/>
          <w:lang w:val="en-IE"/>
        </w:rPr>
        <w:t xml:space="preserve"> is one who can be identified, either:</w:t>
      </w:r>
    </w:p>
    <w:p w14:paraId="6BF85583" w14:textId="77777777" w:rsidR="00DA7175" w:rsidRPr="00E04C15" w:rsidRDefault="00DA7175" w:rsidP="00DA7175">
      <w:pPr>
        <w:ind w:left="720"/>
        <w:rPr>
          <w:rFonts w:asciiTheme="minorHAnsi" w:hAnsiTheme="minorHAnsi"/>
          <w:lang w:val="en-IE"/>
        </w:rPr>
      </w:pPr>
      <w:r w:rsidRPr="00E04C15">
        <w:rPr>
          <w:rFonts w:asciiTheme="minorHAnsi" w:hAnsiTheme="minorHAnsi"/>
          <w:b/>
          <w:lang w:val="en-IE"/>
        </w:rPr>
        <w:t>a</w:t>
      </w:r>
      <w:r w:rsidRPr="00E04C15">
        <w:rPr>
          <w:rFonts w:asciiTheme="minorHAnsi" w:hAnsiTheme="minorHAnsi"/>
          <w:lang w:val="en-IE"/>
        </w:rPr>
        <w:t xml:space="preserve">. directly </w:t>
      </w:r>
      <w:r w:rsidRPr="00E04C15">
        <w:rPr>
          <w:rFonts w:asciiTheme="minorHAnsi" w:hAnsiTheme="minorHAnsi"/>
          <w:i/>
          <w:lang w:val="en-IE"/>
        </w:rPr>
        <w:t>or</w:t>
      </w:r>
      <w:r w:rsidRPr="00E04C15">
        <w:rPr>
          <w:rFonts w:asciiTheme="minorHAnsi" w:hAnsiTheme="minorHAnsi"/>
          <w:lang w:val="en-IE"/>
        </w:rPr>
        <w:t xml:space="preserve"> </w:t>
      </w:r>
      <w:r w:rsidRPr="00E04C15">
        <w:rPr>
          <w:rFonts w:asciiTheme="minorHAnsi" w:hAnsiTheme="minorHAnsi"/>
          <w:lang w:val="en-IE"/>
        </w:rPr>
        <w:tab/>
      </w:r>
    </w:p>
    <w:p w14:paraId="30F57C20" w14:textId="77777777" w:rsidR="00DA7175" w:rsidRPr="00E04C15" w:rsidRDefault="00DA7175" w:rsidP="00DA7175">
      <w:pPr>
        <w:ind w:left="720"/>
        <w:rPr>
          <w:rFonts w:asciiTheme="minorHAnsi" w:hAnsiTheme="minorHAnsi"/>
          <w:sz w:val="18"/>
          <w:lang w:val="en-IE"/>
        </w:rPr>
      </w:pPr>
      <w:r w:rsidRPr="00E04C15">
        <w:rPr>
          <w:rFonts w:asciiTheme="minorHAnsi" w:hAnsiTheme="minorHAnsi"/>
          <w:b/>
          <w:lang w:val="en-IE"/>
        </w:rPr>
        <w:t>b</w:t>
      </w:r>
      <w:r w:rsidRPr="00E04C15">
        <w:rPr>
          <w:rFonts w:asciiTheme="minorHAnsi" w:hAnsiTheme="minorHAnsi"/>
          <w:lang w:val="en-IE"/>
        </w:rPr>
        <w:t>. indirectly, in particular by reference to an identification number, or to one or more factors specific to his/her physical, physiological, mental, economic, cultural or social identity.</w:t>
      </w:r>
      <w:r w:rsidRPr="00E04C15">
        <w:rPr>
          <w:rStyle w:val="FootnoteReference"/>
          <w:rFonts w:asciiTheme="minorHAnsi" w:hAnsiTheme="minorHAnsi"/>
          <w:lang w:val="en-IE"/>
        </w:rPr>
        <w:footnoteReference w:id="12"/>
      </w:r>
      <w:r w:rsidRPr="00E04C15">
        <w:rPr>
          <w:rFonts w:asciiTheme="minorHAnsi" w:hAnsiTheme="minorHAnsi"/>
          <w:sz w:val="18"/>
          <w:lang w:val="en-IE"/>
        </w:rPr>
        <w:t xml:space="preserve"> </w:t>
      </w:r>
    </w:p>
    <w:p w14:paraId="41C14BAE" w14:textId="77777777" w:rsidR="00FF4BF5" w:rsidRDefault="00DA7175" w:rsidP="00FF4BF5">
      <w:pPr>
        <w:rPr>
          <w:lang w:val="en-IE"/>
        </w:rPr>
      </w:pPr>
      <w:r w:rsidRPr="00E04C15">
        <w:rPr>
          <w:lang w:val="en-IE"/>
        </w:rPr>
        <w:t>Data of such a type by which the person concerned can no longer be reasonably identified are not considered as personal</w:t>
      </w:r>
    </w:p>
    <w:p w14:paraId="3E84C4B9" w14:textId="102A4C20" w:rsidR="005263E2" w:rsidRPr="00E04C15" w:rsidRDefault="005263E2" w:rsidP="00FF4BF5">
      <w:pPr>
        <w:pStyle w:val="Heading4"/>
        <w:rPr>
          <w:lang w:val="en-IE"/>
        </w:rPr>
      </w:pPr>
      <w:r w:rsidRPr="00FF4BF5">
        <w:rPr>
          <w:rFonts w:asciiTheme="minorHAnsi" w:hAnsiTheme="minorHAnsi"/>
          <w:lang w:val="en-IE"/>
        </w:rPr>
        <w:t>Procedures</w:t>
      </w:r>
      <w:r w:rsidRPr="00E04C15">
        <w:rPr>
          <w:lang w:val="en-IE"/>
        </w:rPr>
        <w:t xml:space="preserve"> for release of confidential data</w:t>
      </w:r>
    </w:p>
    <w:p w14:paraId="067BC999" w14:textId="523D7169" w:rsidR="005263E2" w:rsidRPr="00E04C15" w:rsidRDefault="005263E2" w:rsidP="005263E2">
      <w:pPr>
        <w:rPr>
          <w:rFonts w:asciiTheme="minorHAnsi" w:hAnsiTheme="minorHAnsi"/>
          <w:lang w:val="en-IE"/>
        </w:rPr>
      </w:pPr>
      <w:r w:rsidRPr="00E04C15">
        <w:rPr>
          <w:rFonts w:asciiTheme="minorHAnsi" w:hAnsiTheme="minorHAnsi"/>
          <w:lang w:val="en-IE"/>
        </w:rPr>
        <w:t xml:space="preserve">Confidential information is not released without patient consent, </w:t>
      </w:r>
      <w:r w:rsidR="001D5469" w:rsidRPr="00E04C15">
        <w:rPr>
          <w:rFonts w:asciiTheme="minorHAnsi" w:hAnsiTheme="minorHAnsi"/>
          <w:lang w:val="en-IE"/>
        </w:rPr>
        <w:t>except</w:t>
      </w:r>
      <w:r w:rsidR="001D5469">
        <w:rPr>
          <w:rFonts w:asciiTheme="minorHAnsi" w:hAnsiTheme="minorHAnsi"/>
          <w:lang w:val="en-IE"/>
        </w:rPr>
        <w:t xml:space="preserve"> to </w:t>
      </w:r>
      <w:r w:rsidR="001D5469" w:rsidRPr="001D5469">
        <w:rPr>
          <w:rFonts w:asciiTheme="minorHAnsi" w:hAnsiTheme="minorHAnsi"/>
          <w:lang w:val="en-IE"/>
        </w:rPr>
        <w:t>doctors with clinical responsibility for the patient</w:t>
      </w:r>
      <w:r w:rsidR="001D5469">
        <w:rPr>
          <w:rFonts w:asciiTheme="minorHAnsi" w:hAnsiTheme="minorHAnsi"/>
          <w:lang w:val="en-IE"/>
        </w:rPr>
        <w:t>, under the conditions set out in section 3.2.4.2.</w:t>
      </w:r>
      <w:r w:rsidR="00EB1A9E" w:rsidRPr="00E04C15">
        <w:rPr>
          <w:rFonts w:asciiTheme="minorHAnsi" w:hAnsiTheme="minorHAnsi"/>
          <w:lang w:val="en-IE"/>
        </w:rPr>
        <w:t xml:space="preserve"> </w:t>
      </w:r>
      <w:r w:rsidRPr="00E04C15">
        <w:rPr>
          <w:rFonts w:asciiTheme="minorHAnsi" w:hAnsiTheme="minorHAnsi"/>
          <w:lang w:val="en-IE"/>
        </w:rPr>
        <w:t xml:space="preserve"> </w:t>
      </w:r>
    </w:p>
    <w:p w14:paraId="55F1A4A2" w14:textId="77777777" w:rsidR="005263E2" w:rsidRPr="00E04C15" w:rsidRDefault="005263E2" w:rsidP="005263E2">
      <w:pPr>
        <w:rPr>
          <w:rFonts w:asciiTheme="minorHAnsi" w:hAnsiTheme="minorHAnsi"/>
          <w:lang w:val="en-IE"/>
        </w:rPr>
      </w:pPr>
      <w:r w:rsidRPr="00E04C15">
        <w:rPr>
          <w:rFonts w:asciiTheme="minorHAnsi" w:hAnsiTheme="minorHAnsi"/>
          <w:b/>
          <w:lang w:val="en-IE"/>
        </w:rPr>
        <w:t>For informed patient consent</w:t>
      </w:r>
      <w:r w:rsidRPr="00E04C15">
        <w:rPr>
          <w:rFonts w:asciiTheme="minorHAnsi" w:hAnsiTheme="minorHAnsi"/>
          <w:lang w:val="en-IE"/>
        </w:rPr>
        <w:t xml:space="preserve"> the patient must have been given, at a minimum, </w:t>
      </w:r>
    </w:p>
    <w:p w14:paraId="3245C194" w14:textId="77777777" w:rsidR="005263E2" w:rsidRPr="00E04C15" w:rsidRDefault="005263E2" w:rsidP="005263E2">
      <w:pPr>
        <w:numPr>
          <w:ilvl w:val="0"/>
          <w:numId w:val="7"/>
        </w:numPr>
        <w:jc w:val="left"/>
        <w:rPr>
          <w:rFonts w:asciiTheme="minorHAnsi" w:hAnsiTheme="minorHAnsi"/>
          <w:lang w:val="en-IE"/>
        </w:rPr>
      </w:pPr>
      <w:r w:rsidRPr="00E04C15">
        <w:rPr>
          <w:rFonts w:asciiTheme="minorHAnsi" w:hAnsiTheme="minorHAnsi"/>
          <w:lang w:val="en-IE"/>
        </w:rPr>
        <w:t xml:space="preserve">a brief description of the </w:t>
      </w:r>
      <w:r w:rsidR="0033276B" w:rsidRPr="00E04C15">
        <w:rPr>
          <w:rFonts w:asciiTheme="minorHAnsi" w:hAnsiTheme="minorHAnsi"/>
          <w:lang w:val="en-IE"/>
        </w:rPr>
        <w:t>uses to which the information will be put</w:t>
      </w:r>
      <w:r w:rsidRPr="00E04C15">
        <w:rPr>
          <w:rFonts w:asciiTheme="minorHAnsi" w:hAnsiTheme="minorHAnsi"/>
          <w:lang w:val="en-IE"/>
        </w:rPr>
        <w:t xml:space="preserve">, </w:t>
      </w:r>
    </w:p>
    <w:p w14:paraId="392025BB" w14:textId="77777777" w:rsidR="005263E2" w:rsidRPr="00E04C15" w:rsidRDefault="005263E2" w:rsidP="005263E2">
      <w:pPr>
        <w:numPr>
          <w:ilvl w:val="0"/>
          <w:numId w:val="7"/>
        </w:numPr>
        <w:jc w:val="left"/>
        <w:rPr>
          <w:rFonts w:asciiTheme="minorHAnsi" w:hAnsiTheme="minorHAnsi"/>
          <w:lang w:val="en-IE"/>
        </w:rPr>
      </w:pPr>
      <w:r w:rsidRPr="00E04C15">
        <w:rPr>
          <w:rFonts w:asciiTheme="minorHAnsi" w:hAnsiTheme="minorHAnsi"/>
          <w:lang w:val="en-IE"/>
        </w:rPr>
        <w:t xml:space="preserve">the names and affiliations of the researchers involved, </w:t>
      </w:r>
    </w:p>
    <w:p w14:paraId="21543E0B" w14:textId="77777777" w:rsidR="005263E2" w:rsidRPr="00E04C15" w:rsidRDefault="005263E2" w:rsidP="005263E2">
      <w:pPr>
        <w:numPr>
          <w:ilvl w:val="0"/>
          <w:numId w:val="7"/>
        </w:numPr>
        <w:jc w:val="left"/>
        <w:rPr>
          <w:rFonts w:asciiTheme="minorHAnsi" w:hAnsiTheme="minorHAnsi"/>
          <w:lang w:val="en-IE"/>
        </w:rPr>
      </w:pPr>
      <w:r w:rsidRPr="00E04C15">
        <w:rPr>
          <w:rFonts w:asciiTheme="minorHAnsi" w:hAnsiTheme="minorHAnsi"/>
          <w:lang w:val="en-IE"/>
        </w:rPr>
        <w:t xml:space="preserve">the interventions planned by the researchers (if any), </w:t>
      </w:r>
    </w:p>
    <w:p w14:paraId="37DCEDEF" w14:textId="77777777" w:rsidR="005263E2" w:rsidRPr="00E04C15" w:rsidRDefault="005263E2" w:rsidP="005263E2">
      <w:pPr>
        <w:numPr>
          <w:ilvl w:val="0"/>
          <w:numId w:val="7"/>
        </w:numPr>
        <w:jc w:val="left"/>
        <w:rPr>
          <w:rFonts w:asciiTheme="minorHAnsi" w:hAnsiTheme="minorHAnsi"/>
          <w:lang w:val="en-IE"/>
        </w:rPr>
      </w:pPr>
      <w:r w:rsidRPr="00E04C15">
        <w:rPr>
          <w:rFonts w:asciiTheme="minorHAnsi" w:hAnsiTheme="minorHAnsi"/>
          <w:lang w:val="en-IE"/>
        </w:rPr>
        <w:t>a clear statement that the patient is completely free not to participate without consequences</w:t>
      </w:r>
    </w:p>
    <w:p w14:paraId="31A0BDAC" w14:textId="77777777" w:rsidR="005263E2" w:rsidRPr="00E04C15" w:rsidRDefault="005263E2" w:rsidP="005263E2">
      <w:pPr>
        <w:numPr>
          <w:ilvl w:val="0"/>
          <w:numId w:val="7"/>
        </w:numPr>
        <w:jc w:val="left"/>
        <w:rPr>
          <w:rFonts w:asciiTheme="minorHAnsi" w:hAnsiTheme="minorHAnsi"/>
          <w:lang w:val="en-IE"/>
        </w:rPr>
      </w:pPr>
      <w:r w:rsidRPr="00E04C15">
        <w:rPr>
          <w:rFonts w:asciiTheme="minorHAnsi" w:hAnsiTheme="minorHAnsi"/>
          <w:lang w:val="en-IE"/>
        </w:rPr>
        <w:lastRenderedPageBreak/>
        <w:t xml:space="preserve">a clear statement that the patients may withdraw this consent at any stage, without consequences. </w:t>
      </w:r>
    </w:p>
    <w:p w14:paraId="7E992CC6" w14:textId="77777777" w:rsidR="005263E2" w:rsidRPr="00E04C15" w:rsidRDefault="005263E2" w:rsidP="005263E2">
      <w:pPr>
        <w:rPr>
          <w:rFonts w:asciiTheme="minorHAnsi" w:hAnsiTheme="minorHAnsi"/>
          <w:lang w:val="en-IE"/>
        </w:rPr>
      </w:pPr>
      <w:r w:rsidRPr="00E04C15">
        <w:rPr>
          <w:rFonts w:asciiTheme="minorHAnsi" w:hAnsiTheme="minorHAnsi"/>
          <w:lang w:val="en-IE"/>
        </w:rPr>
        <w:t>Consent should always be given in writing, but patients are given a contact address and telephone number if they wish to discuss any aspect of the research or consent further.</w:t>
      </w:r>
    </w:p>
    <w:p w14:paraId="55579819" w14:textId="77777777" w:rsidR="005263E2" w:rsidRPr="00E04C15" w:rsidRDefault="005263E2" w:rsidP="005263E2">
      <w:pPr>
        <w:rPr>
          <w:rFonts w:asciiTheme="minorHAnsi" w:hAnsiTheme="minorHAnsi"/>
          <w:lang w:val="en-IE"/>
        </w:rPr>
      </w:pPr>
      <w:r w:rsidRPr="00E04C15">
        <w:rPr>
          <w:rFonts w:asciiTheme="minorHAnsi" w:hAnsiTheme="minorHAnsi"/>
          <w:lang w:val="en-IE"/>
        </w:rPr>
        <w:t xml:space="preserve">The general practitioner </w:t>
      </w:r>
      <w:r w:rsidR="009F7E57">
        <w:rPr>
          <w:rFonts w:asciiTheme="minorHAnsi" w:hAnsiTheme="minorHAnsi"/>
          <w:lang w:val="en-IE"/>
        </w:rPr>
        <w:t xml:space="preserve">or an appropriate hospital consultant </w:t>
      </w:r>
      <w:r w:rsidRPr="00E04C15">
        <w:rPr>
          <w:rFonts w:asciiTheme="minorHAnsi" w:hAnsiTheme="minorHAnsi"/>
          <w:lang w:val="en-IE"/>
        </w:rPr>
        <w:t>should be contacted prior to attempting to contact the patient, to check that the patient is alive, fit to give consent and aware of the diagnosis.</w:t>
      </w:r>
    </w:p>
    <w:p w14:paraId="1C72CDC7" w14:textId="77777777" w:rsidR="00746F05" w:rsidRDefault="00746F05" w:rsidP="005263E2">
      <w:pPr>
        <w:rPr>
          <w:rFonts w:asciiTheme="minorHAnsi" w:hAnsiTheme="minorHAnsi"/>
          <w:lang w:val="en-IE"/>
        </w:rPr>
      </w:pPr>
      <w:r w:rsidRPr="0053409B">
        <w:rPr>
          <w:lang w:val="en-IE"/>
        </w:rPr>
        <w:t>Confidential data may be provided for research or audit purposes to a hospital in which the patients were treated or investigated and which had a cancer database at the time of registration. Patients should have been aware that their data was stored on such a database and that the hospital might share data with the National Cancer Registry. Requests for this confidential data must be made by, or on behalf of, the Data Controller (the hospital or HSE CEO) and the request must be the basis of a data processing agreement between the hospital (or HSE) and the National Cancer Registry.</w:t>
      </w:r>
      <w:r w:rsidR="005263E2" w:rsidRPr="00E04C15">
        <w:rPr>
          <w:rFonts w:asciiTheme="minorHAnsi" w:hAnsiTheme="minorHAnsi"/>
          <w:lang w:val="en-IE"/>
        </w:rPr>
        <w:t xml:space="preserve"> </w:t>
      </w:r>
    </w:p>
    <w:p w14:paraId="7B4D04D6" w14:textId="77777777" w:rsidR="005263E2" w:rsidRPr="00E04C15" w:rsidRDefault="005263E2" w:rsidP="005263E2">
      <w:pPr>
        <w:rPr>
          <w:rFonts w:asciiTheme="minorHAnsi" w:hAnsiTheme="minorHAnsi"/>
          <w:lang w:val="en-IE"/>
        </w:rPr>
      </w:pPr>
      <w:r w:rsidRPr="00E04C15">
        <w:rPr>
          <w:rFonts w:asciiTheme="minorHAnsi" w:hAnsiTheme="minorHAnsi"/>
          <w:lang w:val="en-IE"/>
        </w:rPr>
        <w:t xml:space="preserve">Confidential data should be accessible only to those </w:t>
      </w:r>
      <w:r w:rsidR="00746F05">
        <w:rPr>
          <w:rFonts w:asciiTheme="minorHAnsi" w:hAnsiTheme="minorHAnsi"/>
          <w:lang w:val="en-IE"/>
        </w:rPr>
        <w:t xml:space="preserve">named in the data processing agreement. </w:t>
      </w:r>
      <w:r w:rsidRPr="00E04C15">
        <w:rPr>
          <w:rFonts w:asciiTheme="minorHAnsi" w:hAnsiTheme="minorHAnsi"/>
          <w:lang w:val="en-IE"/>
        </w:rPr>
        <w:t>Enquiries for the purposes of genetic counselling must also adhere to this principle.</w:t>
      </w:r>
    </w:p>
    <w:p w14:paraId="54BF72C3" w14:textId="77777777" w:rsidR="005263E2" w:rsidRPr="00E04C15" w:rsidRDefault="005263E2" w:rsidP="005263E2">
      <w:pPr>
        <w:jc w:val="left"/>
        <w:rPr>
          <w:rFonts w:asciiTheme="minorHAnsi" w:hAnsiTheme="minorHAnsi"/>
          <w:lang w:val="en-IE"/>
        </w:rPr>
      </w:pPr>
      <w:r w:rsidRPr="00E04C15">
        <w:rPr>
          <w:rFonts w:asciiTheme="minorHAnsi" w:hAnsiTheme="minorHAnsi"/>
          <w:lang w:val="en-IE"/>
        </w:rPr>
        <w:t xml:space="preserve">Patient name or house/street address and identification numbers of any sort (including National Cancer Registry registration number, medical record number, pathology reference number) are always treated as confidential. </w:t>
      </w:r>
    </w:p>
    <w:p w14:paraId="4FA287C5" w14:textId="77777777" w:rsidR="005263E2" w:rsidRPr="00E04C15" w:rsidRDefault="005263E2" w:rsidP="005263E2">
      <w:pPr>
        <w:jc w:val="left"/>
        <w:rPr>
          <w:rFonts w:asciiTheme="minorHAnsi" w:hAnsiTheme="minorHAnsi"/>
          <w:lang w:val="en-IE"/>
        </w:rPr>
      </w:pPr>
      <w:r w:rsidRPr="00E04C15">
        <w:rPr>
          <w:rFonts w:asciiTheme="minorHAnsi" w:hAnsiTheme="minorHAnsi"/>
          <w:lang w:val="en-IE"/>
        </w:rPr>
        <w:t>If an identification number is needed for each case, for quality assurance or other purposes, a substitute number will be supplied and a lookup table kept at the Registry.</w:t>
      </w:r>
    </w:p>
    <w:p w14:paraId="293F5DBF" w14:textId="77777777" w:rsidR="005263E2" w:rsidRPr="00E04C15" w:rsidRDefault="005263E2" w:rsidP="005263E2">
      <w:pPr>
        <w:rPr>
          <w:rFonts w:asciiTheme="minorHAnsi" w:hAnsiTheme="minorHAnsi"/>
          <w:lang w:val="en-IE"/>
        </w:rPr>
      </w:pPr>
      <w:r w:rsidRPr="00E04C15">
        <w:rPr>
          <w:rFonts w:asciiTheme="minorHAnsi" w:hAnsiTheme="minorHAnsi"/>
          <w:lang w:val="en-IE"/>
        </w:rPr>
        <w:t>In general, all requests for confidential data must be approved by the Director or a designated person in his absence; the request must meet the following minimum criteria:</w:t>
      </w:r>
    </w:p>
    <w:p w14:paraId="7EFC1F4E" w14:textId="77777777" w:rsidR="005263E2" w:rsidRPr="00E04C15" w:rsidRDefault="005263E2" w:rsidP="00B669AC">
      <w:pPr>
        <w:numPr>
          <w:ilvl w:val="0"/>
          <w:numId w:val="27"/>
        </w:numPr>
        <w:rPr>
          <w:rFonts w:asciiTheme="minorHAnsi" w:hAnsiTheme="minorHAnsi"/>
          <w:lang w:val="en-IE"/>
        </w:rPr>
      </w:pPr>
      <w:r w:rsidRPr="00E04C15">
        <w:rPr>
          <w:rFonts w:asciiTheme="minorHAnsi" w:hAnsiTheme="minorHAnsi"/>
          <w:lang w:val="en-IE"/>
        </w:rPr>
        <w:t>the project will be of some clear benefit.</w:t>
      </w:r>
    </w:p>
    <w:p w14:paraId="2949F902" w14:textId="77777777" w:rsidR="005263E2" w:rsidRPr="00E04C15" w:rsidRDefault="005263E2" w:rsidP="00B669AC">
      <w:pPr>
        <w:numPr>
          <w:ilvl w:val="0"/>
          <w:numId w:val="27"/>
        </w:numPr>
        <w:rPr>
          <w:rFonts w:asciiTheme="minorHAnsi" w:hAnsiTheme="minorHAnsi"/>
          <w:lang w:val="en-IE"/>
        </w:rPr>
      </w:pPr>
      <w:r w:rsidRPr="00E04C15">
        <w:rPr>
          <w:rFonts w:asciiTheme="minorHAnsi" w:hAnsiTheme="minorHAnsi"/>
          <w:lang w:val="en-IE"/>
        </w:rPr>
        <w:t>the data are essential for the purposes described.</w:t>
      </w:r>
    </w:p>
    <w:p w14:paraId="15E29D5E" w14:textId="77777777" w:rsidR="00C73274" w:rsidRPr="00E04C15" w:rsidRDefault="00C73274" w:rsidP="00FF4BF5">
      <w:pPr>
        <w:pStyle w:val="Heading4"/>
        <w:rPr>
          <w:lang w:val="en-IE"/>
        </w:rPr>
      </w:pPr>
      <w:r w:rsidRPr="00E04C15">
        <w:rPr>
          <w:lang w:val="en-IE"/>
        </w:rPr>
        <w:t>General conditions of use of confidential data</w:t>
      </w:r>
    </w:p>
    <w:p w14:paraId="31BBD83F" w14:textId="77777777" w:rsidR="00C73274" w:rsidRPr="0053409B" w:rsidRDefault="00C73274" w:rsidP="00B669AC">
      <w:pPr>
        <w:numPr>
          <w:ilvl w:val="0"/>
          <w:numId w:val="28"/>
        </w:numPr>
        <w:jc w:val="left"/>
        <w:rPr>
          <w:rFonts w:asciiTheme="minorHAnsi" w:hAnsiTheme="minorHAnsi"/>
          <w:lang w:val="en-IE"/>
        </w:rPr>
      </w:pPr>
      <w:r w:rsidRPr="0053409B">
        <w:rPr>
          <w:rFonts w:asciiTheme="minorHAnsi" w:hAnsiTheme="minorHAnsi"/>
          <w:lang w:val="en-IE"/>
        </w:rPr>
        <w:t>Individual-level data (other than non-identifiable individual-level data as already downloadable from the Registry website) will be provided only when no alternative method of investigation is available, and if, in the view of the Director, the benefits to accrue from the data use outweigh any potential risks. Aggregated or cross-tabulated data will always be offered in preference to individual-level data.</w:t>
      </w:r>
    </w:p>
    <w:p w14:paraId="0E63AC1A" w14:textId="77777777" w:rsidR="00A84249" w:rsidRPr="0053409B" w:rsidRDefault="00A84249" w:rsidP="00B669AC">
      <w:pPr>
        <w:numPr>
          <w:ilvl w:val="0"/>
          <w:numId w:val="28"/>
        </w:numPr>
        <w:rPr>
          <w:rFonts w:asciiTheme="minorHAnsi" w:hAnsiTheme="minorHAnsi"/>
          <w:lang w:val="en-IE"/>
        </w:rPr>
      </w:pPr>
      <w:r w:rsidRPr="0053409B">
        <w:rPr>
          <w:rFonts w:asciiTheme="minorHAnsi" w:hAnsiTheme="minorHAnsi"/>
          <w:lang w:val="en-IE"/>
        </w:rPr>
        <w:t>The data user must work within a recognised institution of some standing (e.g. third level institution, health service organisation). All individuals who will have access to the data must be named.</w:t>
      </w:r>
    </w:p>
    <w:p w14:paraId="20CE124D" w14:textId="77777777" w:rsidR="00746F05" w:rsidRPr="0053409B" w:rsidRDefault="00746F05" w:rsidP="00B669AC">
      <w:pPr>
        <w:numPr>
          <w:ilvl w:val="0"/>
          <w:numId w:val="28"/>
        </w:numPr>
        <w:rPr>
          <w:lang w:val="en-IE"/>
        </w:rPr>
      </w:pPr>
      <w:r w:rsidRPr="0053409B">
        <w:rPr>
          <w:lang w:val="en-IE"/>
        </w:rPr>
        <w:t xml:space="preserve">Information which could identify a hospital or health care professional will normally require consent from the hospital or individual. </w:t>
      </w:r>
    </w:p>
    <w:p w14:paraId="1CA0D7EF" w14:textId="1A34B7BE" w:rsidR="00A84249" w:rsidRPr="0053409B" w:rsidRDefault="00A84249" w:rsidP="00B669AC">
      <w:pPr>
        <w:numPr>
          <w:ilvl w:val="0"/>
          <w:numId w:val="28"/>
        </w:numPr>
        <w:rPr>
          <w:rFonts w:asciiTheme="minorHAnsi" w:hAnsiTheme="minorHAnsi"/>
          <w:lang w:val="en-IE"/>
        </w:rPr>
      </w:pPr>
      <w:r w:rsidRPr="0053409B">
        <w:rPr>
          <w:rFonts w:asciiTheme="minorHAnsi" w:hAnsiTheme="minorHAnsi"/>
          <w:lang w:val="en-IE"/>
        </w:rPr>
        <w:t>The data must be requested by, and released only to, the data controller in the relevant organisation</w:t>
      </w:r>
    </w:p>
    <w:p w14:paraId="6188BBFF" w14:textId="77777777" w:rsidR="00746F05" w:rsidRPr="0053409B" w:rsidRDefault="00746F05" w:rsidP="00B669AC">
      <w:pPr>
        <w:numPr>
          <w:ilvl w:val="0"/>
          <w:numId w:val="28"/>
        </w:numPr>
        <w:rPr>
          <w:rFonts w:asciiTheme="minorHAnsi" w:hAnsiTheme="minorHAnsi"/>
          <w:lang w:val="en-IE"/>
        </w:rPr>
      </w:pPr>
      <w:r w:rsidRPr="0053409B">
        <w:rPr>
          <w:rFonts w:asciiTheme="minorHAnsi" w:hAnsiTheme="minorHAnsi"/>
          <w:lang w:val="en-IE"/>
        </w:rPr>
        <w:t xml:space="preserve">The data processing agreement should indicate </w:t>
      </w:r>
    </w:p>
    <w:p w14:paraId="55A10D1D" w14:textId="77777777" w:rsidR="00DB7AAF" w:rsidRPr="0053409B" w:rsidRDefault="00DB7AAF" w:rsidP="00B669AC">
      <w:pPr>
        <w:numPr>
          <w:ilvl w:val="1"/>
          <w:numId w:val="28"/>
        </w:numPr>
        <w:rPr>
          <w:rFonts w:asciiTheme="minorHAnsi" w:hAnsiTheme="minorHAnsi"/>
          <w:lang w:val="en-IE"/>
        </w:rPr>
      </w:pPr>
      <w:r w:rsidRPr="0053409B">
        <w:rPr>
          <w:rFonts w:asciiTheme="minorHAnsi" w:hAnsiTheme="minorHAnsi"/>
          <w:lang w:val="en-IE"/>
        </w:rPr>
        <w:t>arrangements for storage, security and access to the data</w:t>
      </w:r>
    </w:p>
    <w:p w14:paraId="1E80E575" w14:textId="77777777" w:rsidR="00746F05"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t>t</w:t>
      </w:r>
      <w:r w:rsidR="00C73274" w:rsidRPr="0053409B">
        <w:rPr>
          <w:rFonts w:asciiTheme="minorHAnsi" w:hAnsiTheme="minorHAnsi"/>
          <w:lang w:val="en-IE"/>
        </w:rPr>
        <w:t xml:space="preserve">he </w:t>
      </w:r>
      <w:r w:rsidRPr="0053409B">
        <w:rPr>
          <w:rFonts w:asciiTheme="minorHAnsi" w:hAnsiTheme="minorHAnsi"/>
          <w:lang w:val="en-IE"/>
        </w:rPr>
        <w:t xml:space="preserve">precise </w:t>
      </w:r>
      <w:r w:rsidR="00C73274" w:rsidRPr="0053409B">
        <w:rPr>
          <w:rFonts w:asciiTheme="minorHAnsi" w:hAnsiTheme="minorHAnsi"/>
          <w:lang w:val="en-IE"/>
        </w:rPr>
        <w:t xml:space="preserve">purposes for which the data </w:t>
      </w:r>
      <w:r w:rsidRPr="0053409B">
        <w:rPr>
          <w:rFonts w:asciiTheme="minorHAnsi" w:hAnsiTheme="minorHAnsi"/>
          <w:lang w:val="en-IE"/>
        </w:rPr>
        <w:t xml:space="preserve">will be used </w:t>
      </w:r>
    </w:p>
    <w:p w14:paraId="51EF7DC3" w14:textId="77777777" w:rsidR="00C73274"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t xml:space="preserve">that </w:t>
      </w:r>
      <w:r w:rsidR="00C73274" w:rsidRPr="0053409B">
        <w:rPr>
          <w:rFonts w:asciiTheme="minorHAnsi" w:hAnsiTheme="minorHAnsi"/>
          <w:lang w:val="en-IE"/>
        </w:rPr>
        <w:t xml:space="preserve">the data </w:t>
      </w:r>
      <w:r w:rsidRPr="0053409B">
        <w:rPr>
          <w:rFonts w:asciiTheme="minorHAnsi" w:hAnsiTheme="minorHAnsi"/>
          <w:lang w:val="en-IE"/>
        </w:rPr>
        <w:t xml:space="preserve">will </w:t>
      </w:r>
      <w:r w:rsidR="00C73274" w:rsidRPr="0053409B">
        <w:rPr>
          <w:rFonts w:asciiTheme="minorHAnsi" w:hAnsiTheme="minorHAnsi"/>
          <w:lang w:val="en-IE"/>
        </w:rPr>
        <w:t>not to be used for any other purpose</w:t>
      </w:r>
      <w:r w:rsidR="00DB7AAF" w:rsidRPr="0053409B">
        <w:rPr>
          <w:rFonts w:asciiTheme="minorHAnsi" w:hAnsiTheme="minorHAnsi"/>
          <w:lang w:val="en-IE"/>
        </w:rPr>
        <w:t xml:space="preserve"> or</w:t>
      </w:r>
      <w:r w:rsidR="00C73274" w:rsidRPr="0053409B">
        <w:rPr>
          <w:rFonts w:asciiTheme="minorHAnsi" w:hAnsiTheme="minorHAnsi"/>
          <w:lang w:val="en-IE"/>
        </w:rPr>
        <w:t xml:space="preserve"> pass</w:t>
      </w:r>
      <w:r w:rsidRPr="0053409B">
        <w:rPr>
          <w:rFonts w:asciiTheme="minorHAnsi" w:hAnsiTheme="minorHAnsi"/>
          <w:lang w:val="en-IE"/>
        </w:rPr>
        <w:t>ed</w:t>
      </w:r>
      <w:r w:rsidR="00C73274" w:rsidRPr="0053409B">
        <w:rPr>
          <w:rFonts w:asciiTheme="minorHAnsi" w:hAnsiTheme="minorHAnsi"/>
          <w:lang w:val="en-IE"/>
        </w:rPr>
        <w:t xml:space="preserve"> to anyone else</w:t>
      </w:r>
      <w:r w:rsidR="007C2682" w:rsidRPr="0053409B">
        <w:rPr>
          <w:rFonts w:asciiTheme="minorHAnsi" w:hAnsiTheme="minorHAnsi"/>
          <w:lang w:val="en-IE"/>
        </w:rPr>
        <w:t>.</w:t>
      </w:r>
    </w:p>
    <w:p w14:paraId="6BB88DE2" w14:textId="7379AB65" w:rsidR="00C73274" w:rsidRPr="0053409B" w:rsidRDefault="00746F05" w:rsidP="00B669AC">
      <w:pPr>
        <w:numPr>
          <w:ilvl w:val="1"/>
          <w:numId w:val="28"/>
        </w:numPr>
        <w:rPr>
          <w:rFonts w:asciiTheme="minorHAnsi" w:hAnsiTheme="minorHAnsi"/>
          <w:lang w:val="en-IE"/>
        </w:rPr>
      </w:pPr>
      <w:r w:rsidRPr="0053409B">
        <w:rPr>
          <w:lang w:val="en-IE"/>
        </w:rPr>
        <w:t xml:space="preserve">that the data will </w:t>
      </w:r>
      <w:r w:rsidR="00C73274" w:rsidRPr="0053409B">
        <w:rPr>
          <w:rFonts w:asciiTheme="minorHAnsi" w:hAnsiTheme="minorHAnsi"/>
          <w:lang w:val="en-IE"/>
        </w:rPr>
        <w:t xml:space="preserve">not </w:t>
      </w:r>
      <w:r w:rsidRPr="0053409B">
        <w:rPr>
          <w:rFonts w:asciiTheme="minorHAnsi" w:hAnsiTheme="minorHAnsi"/>
          <w:lang w:val="en-IE"/>
        </w:rPr>
        <w:t xml:space="preserve">be linked </w:t>
      </w:r>
      <w:r w:rsidR="00C73274" w:rsidRPr="0053409B">
        <w:rPr>
          <w:rFonts w:asciiTheme="minorHAnsi" w:hAnsiTheme="minorHAnsi"/>
          <w:lang w:val="en-IE"/>
        </w:rPr>
        <w:t xml:space="preserve">to other data unless this </w:t>
      </w:r>
      <w:r w:rsidRPr="0053409B">
        <w:rPr>
          <w:rFonts w:asciiTheme="minorHAnsi" w:hAnsiTheme="minorHAnsi"/>
          <w:lang w:val="en-IE"/>
        </w:rPr>
        <w:t xml:space="preserve">is </w:t>
      </w:r>
      <w:r w:rsidR="00C73274" w:rsidRPr="0053409B">
        <w:rPr>
          <w:rFonts w:asciiTheme="minorHAnsi" w:hAnsiTheme="minorHAnsi"/>
          <w:lang w:val="en-IE"/>
        </w:rPr>
        <w:t>specified in the</w:t>
      </w:r>
      <w:r w:rsidRPr="0053409B">
        <w:rPr>
          <w:rFonts w:asciiTheme="minorHAnsi" w:hAnsiTheme="minorHAnsi"/>
          <w:lang w:val="en-IE"/>
        </w:rPr>
        <w:t xml:space="preserve"> agreement</w:t>
      </w:r>
      <w:r w:rsidR="00C73274" w:rsidRPr="0053409B">
        <w:rPr>
          <w:rFonts w:asciiTheme="minorHAnsi" w:hAnsiTheme="minorHAnsi"/>
          <w:lang w:val="en-IE"/>
        </w:rPr>
        <w:t>, or is specifically agreed by the Registry at a later time. The National Cancer Registry will</w:t>
      </w:r>
      <w:r w:rsidR="00EB1A9E" w:rsidRPr="0053409B">
        <w:rPr>
          <w:rFonts w:asciiTheme="minorHAnsi" w:hAnsiTheme="minorHAnsi"/>
          <w:lang w:val="en-IE"/>
        </w:rPr>
        <w:t xml:space="preserve"> have to give consent</w:t>
      </w:r>
      <w:r w:rsidR="00C73274" w:rsidRPr="0053409B">
        <w:rPr>
          <w:rFonts w:asciiTheme="minorHAnsi" w:hAnsiTheme="minorHAnsi"/>
          <w:lang w:val="en-IE"/>
        </w:rPr>
        <w:t xml:space="preserve"> for the data to be linked with any other databases</w:t>
      </w:r>
      <w:r w:rsidR="007C2682" w:rsidRPr="0053409B">
        <w:rPr>
          <w:rFonts w:asciiTheme="minorHAnsi" w:hAnsiTheme="minorHAnsi"/>
          <w:lang w:val="en-IE"/>
        </w:rPr>
        <w:t>.</w:t>
      </w:r>
    </w:p>
    <w:p w14:paraId="22281475" w14:textId="77777777" w:rsidR="00746F05" w:rsidRPr="0053409B" w:rsidRDefault="00746F05" w:rsidP="00B669AC">
      <w:pPr>
        <w:numPr>
          <w:ilvl w:val="1"/>
          <w:numId w:val="28"/>
        </w:numPr>
        <w:rPr>
          <w:rFonts w:asciiTheme="minorHAnsi" w:hAnsiTheme="minorHAnsi"/>
          <w:lang w:val="en-IE"/>
        </w:rPr>
      </w:pPr>
      <w:r w:rsidRPr="0053409B">
        <w:rPr>
          <w:lang w:val="en-IE"/>
        </w:rPr>
        <w:t xml:space="preserve">that the data will </w:t>
      </w:r>
      <w:r w:rsidR="00C73274" w:rsidRPr="0053409B">
        <w:rPr>
          <w:rFonts w:asciiTheme="minorHAnsi" w:hAnsiTheme="minorHAnsi"/>
          <w:lang w:val="en-IE"/>
        </w:rPr>
        <w:t xml:space="preserve">not </w:t>
      </w:r>
      <w:r w:rsidRPr="0053409B">
        <w:rPr>
          <w:rFonts w:asciiTheme="minorHAnsi" w:hAnsiTheme="minorHAnsi"/>
          <w:lang w:val="en-IE"/>
        </w:rPr>
        <w:t>be</w:t>
      </w:r>
      <w:r w:rsidR="00C73274" w:rsidRPr="0053409B">
        <w:rPr>
          <w:rFonts w:asciiTheme="minorHAnsi" w:hAnsiTheme="minorHAnsi"/>
          <w:lang w:val="en-IE"/>
        </w:rPr>
        <w:t xml:space="preserve"> use</w:t>
      </w:r>
      <w:r w:rsidRPr="0053409B">
        <w:rPr>
          <w:rFonts w:asciiTheme="minorHAnsi" w:hAnsiTheme="minorHAnsi"/>
          <w:lang w:val="en-IE"/>
        </w:rPr>
        <w:t>d</w:t>
      </w:r>
      <w:r w:rsidR="00C73274" w:rsidRPr="0053409B">
        <w:rPr>
          <w:rFonts w:asciiTheme="minorHAnsi" w:hAnsiTheme="minorHAnsi"/>
          <w:lang w:val="en-IE"/>
        </w:rPr>
        <w:t xml:space="preserve"> to contact the patient</w:t>
      </w:r>
      <w:r w:rsidRPr="0053409B">
        <w:rPr>
          <w:rFonts w:asciiTheme="minorHAnsi" w:hAnsiTheme="minorHAnsi"/>
          <w:lang w:val="en-IE"/>
        </w:rPr>
        <w:t xml:space="preserve"> or family</w:t>
      </w:r>
      <w:r w:rsidR="00C73274" w:rsidRPr="0053409B">
        <w:rPr>
          <w:rFonts w:asciiTheme="minorHAnsi" w:hAnsiTheme="minorHAnsi"/>
          <w:lang w:val="en-IE"/>
        </w:rPr>
        <w:t xml:space="preserve">. </w:t>
      </w:r>
    </w:p>
    <w:p w14:paraId="76A5A1FE" w14:textId="77777777" w:rsidR="00C73274"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lastRenderedPageBreak/>
        <w:t xml:space="preserve">that the </w:t>
      </w:r>
      <w:r w:rsidR="00C73274" w:rsidRPr="0053409B">
        <w:rPr>
          <w:rFonts w:asciiTheme="minorHAnsi" w:hAnsiTheme="minorHAnsi"/>
          <w:lang w:val="en-IE"/>
        </w:rPr>
        <w:t>data must not be used to identify, or attempt to identify, any individual, family or dwelling, or to contact any patient or their family, and may not be published in a way which would allow any individual, family or dwelling to be identified, either directly or by linkage with other data</w:t>
      </w:r>
      <w:r w:rsidR="007C2682" w:rsidRPr="0053409B">
        <w:rPr>
          <w:rFonts w:asciiTheme="minorHAnsi" w:hAnsiTheme="minorHAnsi"/>
          <w:lang w:val="en-IE"/>
        </w:rPr>
        <w:t>.</w:t>
      </w:r>
    </w:p>
    <w:p w14:paraId="4B449724" w14:textId="77777777" w:rsidR="00C73274"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t xml:space="preserve">That every </w:t>
      </w:r>
      <w:r w:rsidR="00C73274" w:rsidRPr="0053409B">
        <w:rPr>
          <w:rFonts w:asciiTheme="minorHAnsi" w:hAnsiTheme="minorHAnsi"/>
          <w:lang w:val="en-IE"/>
        </w:rPr>
        <w:t xml:space="preserve">precaution </w:t>
      </w:r>
      <w:r w:rsidRPr="0053409B">
        <w:rPr>
          <w:rFonts w:asciiTheme="minorHAnsi" w:hAnsiTheme="minorHAnsi"/>
          <w:lang w:val="en-IE"/>
        </w:rPr>
        <w:t xml:space="preserve">will be taken </w:t>
      </w:r>
      <w:r w:rsidR="00C73274" w:rsidRPr="0053409B">
        <w:rPr>
          <w:rFonts w:asciiTheme="minorHAnsi" w:hAnsiTheme="minorHAnsi"/>
          <w:lang w:val="en-IE"/>
        </w:rPr>
        <w:t>to avoid the identification of individuals or institutions in any publication</w:t>
      </w:r>
      <w:r w:rsidR="007C2682" w:rsidRPr="0053409B">
        <w:rPr>
          <w:rFonts w:asciiTheme="minorHAnsi" w:hAnsiTheme="minorHAnsi"/>
          <w:lang w:val="en-IE"/>
        </w:rPr>
        <w:t>.</w:t>
      </w:r>
    </w:p>
    <w:p w14:paraId="21672250" w14:textId="77777777" w:rsidR="00C73274"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t xml:space="preserve">That </w:t>
      </w:r>
      <w:r w:rsidR="00C73274" w:rsidRPr="0053409B">
        <w:rPr>
          <w:rFonts w:asciiTheme="minorHAnsi" w:hAnsiTheme="minorHAnsi"/>
          <w:lang w:val="en-IE"/>
        </w:rPr>
        <w:t xml:space="preserve">documents based on the data </w:t>
      </w:r>
      <w:r w:rsidRPr="0053409B">
        <w:rPr>
          <w:rFonts w:asciiTheme="minorHAnsi" w:hAnsiTheme="minorHAnsi"/>
          <w:lang w:val="en-IE"/>
        </w:rPr>
        <w:t xml:space="preserve">will be shared </w:t>
      </w:r>
      <w:r w:rsidR="00C73274" w:rsidRPr="0053409B">
        <w:rPr>
          <w:rFonts w:asciiTheme="minorHAnsi" w:hAnsiTheme="minorHAnsi"/>
          <w:lang w:val="en-IE"/>
        </w:rPr>
        <w:t>with the Registry prior to publication. The National Cancer Registry will be sent a final draft of any publication or report based on the data, and will have the right to have any analysis breaching the above conditions removed or modified.</w:t>
      </w:r>
    </w:p>
    <w:p w14:paraId="0C9C0F90" w14:textId="77777777" w:rsidR="00C73274"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t xml:space="preserve">that </w:t>
      </w:r>
      <w:r w:rsidRPr="0053409B">
        <w:rPr>
          <w:lang w:val="en-IE"/>
        </w:rPr>
        <w:t xml:space="preserve">the data (all paper and electronic copies) will be </w:t>
      </w:r>
      <w:r w:rsidR="00C73274" w:rsidRPr="0053409B">
        <w:rPr>
          <w:rFonts w:asciiTheme="minorHAnsi" w:hAnsiTheme="minorHAnsi"/>
          <w:lang w:val="en-IE"/>
        </w:rPr>
        <w:t>delete</w:t>
      </w:r>
      <w:r w:rsidRPr="0053409B">
        <w:rPr>
          <w:rFonts w:asciiTheme="minorHAnsi" w:hAnsiTheme="minorHAnsi"/>
          <w:lang w:val="en-IE"/>
        </w:rPr>
        <w:t>d</w:t>
      </w:r>
      <w:r w:rsidR="00C73274" w:rsidRPr="0053409B">
        <w:rPr>
          <w:rFonts w:asciiTheme="minorHAnsi" w:hAnsiTheme="minorHAnsi"/>
          <w:lang w:val="en-IE"/>
        </w:rPr>
        <w:t xml:space="preserve"> or destroy</w:t>
      </w:r>
      <w:r w:rsidRPr="0053409B">
        <w:rPr>
          <w:rFonts w:asciiTheme="minorHAnsi" w:hAnsiTheme="minorHAnsi"/>
          <w:lang w:val="en-IE"/>
        </w:rPr>
        <w:t>ed</w:t>
      </w:r>
      <w:r w:rsidR="00C73274" w:rsidRPr="0053409B">
        <w:rPr>
          <w:rFonts w:asciiTheme="minorHAnsi" w:hAnsiTheme="minorHAnsi"/>
          <w:lang w:val="en-IE"/>
        </w:rPr>
        <w:t xml:space="preserve"> at an agreed date and to inform the Registry that this has been done (a note should be kept of this data at the time of request and a reminder automatically set up)</w:t>
      </w:r>
      <w:r w:rsidR="007C2682" w:rsidRPr="0053409B">
        <w:rPr>
          <w:rFonts w:asciiTheme="minorHAnsi" w:hAnsiTheme="minorHAnsi"/>
          <w:lang w:val="en-IE"/>
        </w:rPr>
        <w:t>.</w:t>
      </w:r>
    </w:p>
    <w:p w14:paraId="5A0DB923" w14:textId="77777777" w:rsidR="00C73274"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t xml:space="preserve">that </w:t>
      </w:r>
      <w:r w:rsidR="00C73274" w:rsidRPr="0053409B">
        <w:rPr>
          <w:rFonts w:asciiTheme="minorHAnsi" w:hAnsiTheme="minorHAnsi"/>
          <w:lang w:val="en-IE"/>
        </w:rPr>
        <w:t>users of the data must ensure that, in complying with the above conditions, they also observe the relevant provisions of the Data Protection Acts and the Freedom of Information Act</w:t>
      </w:r>
      <w:r w:rsidR="007C2682" w:rsidRPr="0053409B">
        <w:rPr>
          <w:rFonts w:asciiTheme="minorHAnsi" w:hAnsiTheme="minorHAnsi"/>
          <w:lang w:val="en-IE"/>
        </w:rPr>
        <w:t>.</w:t>
      </w:r>
    </w:p>
    <w:p w14:paraId="5B846BE6" w14:textId="77777777" w:rsidR="00C73274" w:rsidRPr="0053409B" w:rsidRDefault="00746F05" w:rsidP="00B669AC">
      <w:pPr>
        <w:numPr>
          <w:ilvl w:val="1"/>
          <w:numId w:val="28"/>
        </w:numPr>
        <w:rPr>
          <w:rFonts w:asciiTheme="minorHAnsi" w:hAnsiTheme="minorHAnsi"/>
          <w:lang w:val="en-IE"/>
        </w:rPr>
      </w:pPr>
      <w:r w:rsidRPr="0053409B">
        <w:rPr>
          <w:rFonts w:asciiTheme="minorHAnsi" w:hAnsiTheme="minorHAnsi"/>
          <w:lang w:val="en-IE"/>
        </w:rPr>
        <w:t>that d</w:t>
      </w:r>
      <w:r w:rsidR="00C73274" w:rsidRPr="0053409B">
        <w:rPr>
          <w:rFonts w:asciiTheme="minorHAnsi" w:hAnsiTheme="minorHAnsi"/>
          <w:lang w:val="en-IE"/>
        </w:rPr>
        <w:t xml:space="preserve">ata </w:t>
      </w:r>
      <w:r w:rsidRPr="0053409B">
        <w:rPr>
          <w:rFonts w:asciiTheme="minorHAnsi" w:hAnsiTheme="minorHAnsi"/>
          <w:lang w:val="en-IE"/>
        </w:rPr>
        <w:t xml:space="preserve">will not be released </w:t>
      </w:r>
      <w:r w:rsidR="00C73274" w:rsidRPr="0053409B">
        <w:rPr>
          <w:rFonts w:asciiTheme="minorHAnsi" w:hAnsiTheme="minorHAnsi"/>
          <w:lang w:val="en-IE"/>
        </w:rPr>
        <w:t>to users outside the State without the permission of the Director (or other authorised person). The permission of the Data Protection Commissioner may be required for some transfers, especially outside the EU</w:t>
      </w:r>
      <w:r w:rsidR="007C2682" w:rsidRPr="0053409B">
        <w:rPr>
          <w:rFonts w:asciiTheme="minorHAnsi" w:hAnsiTheme="minorHAnsi"/>
          <w:lang w:val="en-IE"/>
        </w:rPr>
        <w:t>.</w:t>
      </w:r>
    </w:p>
    <w:p w14:paraId="17E3A5BA" w14:textId="77777777" w:rsidR="00A318E9" w:rsidRDefault="00C73274" w:rsidP="00C73274">
      <w:pPr>
        <w:ind w:left="720"/>
        <w:rPr>
          <w:rFonts w:asciiTheme="minorHAnsi" w:hAnsiTheme="minorHAnsi"/>
          <w:lang w:val="en-IE"/>
        </w:rPr>
        <w:sectPr w:rsidR="00A318E9" w:rsidSect="00DA7175">
          <w:headerReference w:type="default" r:id="rId16"/>
          <w:type w:val="continuous"/>
          <w:pgSz w:w="11909" w:h="16834" w:code="9"/>
          <w:pgMar w:top="1440" w:right="1134" w:bottom="1440" w:left="1134" w:header="720" w:footer="720" w:gutter="0"/>
          <w:pgNumType w:start="1"/>
          <w:cols w:space="720"/>
          <w:noEndnote/>
          <w:docGrid w:linePitch="80"/>
        </w:sectPr>
      </w:pPr>
      <w:r w:rsidRPr="0053409B">
        <w:rPr>
          <w:rFonts w:asciiTheme="minorHAnsi" w:hAnsiTheme="minorHAnsi"/>
          <w:lang w:val="en-IE"/>
        </w:rPr>
        <w:t>One corollary of the above conditions is that requests which come from outside recognised medical, research or academic institutions, where the above conditions may be difficult to observe, will be treated with particular care.</w:t>
      </w:r>
    </w:p>
    <w:p w14:paraId="4438D58C" w14:textId="77777777" w:rsidR="00B7019A" w:rsidRPr="007D761D" w:rsidRDefault="00B7019A" w:rsidP="00B7019A">
      <w:pPr>
        <w:jc w:val="center"/>
        <w:rPr>
          <w:b/>
          <w:color w:val="3898B2"/>
          <w:sz w:val="40"/>
          <w:szCs w:val="40"/>
        </w:rPr>
      </w:pPr>
      <w:r w:rsidRPr="007D761D">
        <w:rPr>
          <w:b/>
          <w:color w:val="1F497D"/>
          <w:sz w:val="40"/>
          <w:szCs w:val="40"/>
        </w:rPr>
        <w:lastRenderedPageBreak/>
        <w:t xml:space="preserve">National Cancer Registry </w:t>
      </w:r>
      <w:r w:rsidRPr="007D761D">
        <w:rPr>
          <w:b/>
          <w:color w:val="3898B2"/>
          <w:sz w:val="40"/>
          <w:szCs w:val="40"/>
        </w:rPr>
        <w:t>Ireland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857"/>
      </w:tblGrid>
      <w:tr w:rsidR="00B7019A" w:rsidRPr="003B46BD" w14:paraId="6A881FB1" w14:textId="77777777" w:rsidTr="007C79FF">
        <w:tc>
          <w:tcPr>
            <w:tcW w:w="9857" w:type="dxa"/>
            <w:shd w:val="clear" w:color="auto" w:fill="B8CCE4"/>
            <w:vAlign w:val="center"/>
          </w:tcPr>
          <w:p w14:paraId="536526A3" w14:textId="77777777" w:rsidR="00B7019A" w:rsidRPr="003B46BD" w:rsidRDefault="00B7019A" w:rsidP="007C79FF">
            <w:pPr>
              <w:widowControl w:val="0"/>
              <w:autoSpaceDE w:val="0"/>
              <w:autoSpaceDN w:val="0"/>
              <w:adjustRightInd w:val="0"/>
              <w:jc w:val="center"/>
              <w:rPr>
                <w:b/>
                <w:sz w:val="32"/>
                <w:szCs w:val="32"/>
              </w:rPr>
            </w:pPr>
            <w:r w:rsidRPr="003B46BD">
              <w:rPr>
                <w:b/>
                <w:sz w:val="32"/>
                <w:szCs w:val="32"/>
              </w:rPr>
              <w:t xml:space="preserve">APPLICATION FOR </w:t>
            </w:r>
            <w:r>
              <w:rPr>
                <w:b/>
                <w:sz w:val="32"/>
                <w:szCs w:val="32"/>
              </w:rPr>
              <w:t>AN ANONYMISED DATASET</w:t>
            </w:r>
            <w:r w:rsidRPr="003B46BD">
              <w:rPr>
                <w:b/>
                <w:sz w:val="32"/>
                <w:szCs w:val="32"/>
              </w:rPr>
              <w:t xml:space="preserve">, Form </w:t>
            </w:r>
            <w:r>
              <w:rPr>
                <w:b/>
                <w:sz w:val="32"/>
                <w:szCs w:val="32"/>
              </w:rPr>
              <w:t>DR-1</w:t>
            </w:r>
          </w:p>
        </w:tc>
      </w:tr>
    </w:tbl>
    <w:p w14:paraId="0334B966" w14:textId="77777777" w:rsidR="00B7019A" w:rsidRPr="0008442F" w:rsidRDefault="00B7019A" w:rsidP="00B7019A">
      <w:pPr>
        <w:spacing w:before="0" w:after="0" w:line="240" w:lineRule="auto"/>
        <w:rPr>
          <w:b/>
          <w:i/>
          <w:color w:val="548DD4"/>
          <w:kern w:val="28"/>
          <w:sz w:val="24"/>
          <w:szCs w:val="24"/>
        </w:rPr>
      </w:pPr>
    </w:p>
    <w:p w14:paraId="18B92758" w14:textId="77777777" w:rsidR="00B7019A" w:rsidRPr="0008442F" w:rsidRDefault="00B7019A" w:rsidP="00B7019A">
      <w:pPr>
        <w:spacing w:before="0" w:after="0" w:line="240" w:lineRule="auto"/>
        <w:rPr>
          <w:i/>
          <w:color w:val="548DD4"/>
          <w:kern w:val="28"/>
          <w:sz w:val="22"/>
          <w:szCs w:val="22"/>
        </w:rPr>
      </w:pPr>
      <w:r w:rsidRPr="0008442F">
        <w:rPr>
          <w:i/>
          <w:color w:val="548DD4"/>
          <w:kern w:val="28"/>
          <w:sz w:val="22"/>
          <w:szCs w:val="22"/>
        </w:rPr>
        <w:t>NOTE: This form is specifically for requests where the data or information is not routinely provided by the Registry</w:t>
      </w:r>
      <w:r>
        <w:rPr>
          <w:i/>
          <w:color w:val="548DD4"/>
          <w:kern w:val="28"/>
          <w:sz w:val="22"/>
          <w:szCs w:val="22"/>
        </w:rPr>
        <w:t xml:space="preserve"> (e.g. via website download)</w:t>
      </w:r>
      <w:r w:rsidRPr="0008442F">
        <w:rPr>
          <w:i/>
          <w:color w:val="548DD4"/>
          <w:kern w:val="28"/>
          <w:sz w:val="22"/>
          <w:szCs w:val="22"/>
        </w:rPr>
        <w:t>.  More options for your data request are listed below.  Before completing this form, please read the following procedures and conditions of use of Cancer Registry data before proceeding. More detailed information on Registry procedures and policy on data provision can be viewed on the Registry’s website (</w:t>
      </w:r>
      <w:hyperlink r:id="rId17" w:history="1">
        <w:r w:rsidRPr="00A42CFD">
          <w:rPr>
            <w:rStyle w:val="Hyperlink"/>
            <w:i/>
            <w:kern w:val="28"/>
            <w:sz w:val="22"/>
            <w:szCs w:val="22"/>
          </w:rPr>
          <w:t>www.ncri.ie</w:t>
        </w:r>
      </w:hyperlink>
      <w:r w:rsidRPr="0008442F">
        <w:rPr>
          <w:i/>
          <w:color w:val="548DD4"/>
          <w:kern w:val="28"/>
          <w:sz w:val="22"/>
          <w:szCs w:val="22"/>
        </w:rPr>
        <w:t>)</w:t>
      </w:r>
    </w:p>
    <w:p w14:paraId="122711AC" w14:textId="77777777" w:rsidR="00B7019A" w:rsidRDefault="00B7019A" w:rsidP="00B7019A">
      <w:pPr>
        <w:spacing w:before="240" w:after="0" w:line="240" w:lineRule="auto"/>
        <w:rPr>
          <w:b/>
          <w:kern w:val="28"/>
          <w:u w:val="single"/>
        </w:rPr>
      </w:pPr>
      <w:r w:rsidRPr="003C072B">
        <w:rPr>
          <w:b/>
          <w:kern w:val="28"/>
          <w:u w:val="single"/>
        </w:rPr>
        <w:t>Procedures for provision of data by the National Cancer Registry</w:t>
      </w:r>
    </w:p>
    <w:p w14:paraId="7FDDAE86" w14:textId="77777777" w:rsidR="00B7019A" w:rsidRPr="003C072B" w:rsidRDefault="00B7019A" w:rsidP="00B7019A">
      <w:pPr>
        <w:spacing w:line="240" w:lineRule="auto"/>
        <w:rPr>
          <w:lang w:val="en-IE"/>
        </w:rPr>
      </w:pPr>
      <w:r w:rsidRPr="003C072B">
        <w:rPr>
          <w:lang w:val="en-IE"/>
        </w:rPr>
        <w:t xml:space="preserve">The Registry will supply data in response to any reasonable or bona fide request, provided that complying with the request does not conflict with our obligations of confidentiality or with those under the Data Protection Act, 1988 (amended 2003). The use of the data by the applicant must be also consistent with the Data Protection Acts. Data will be anonymised where feasible, and, if not, consent must be obtained. </w:t>
      </w:r>
    </w:p>
    <w:p w14:paraId="767D4FF9" w14:textId="77777777" w:rsidR="00B7019A" w:rsidRPr="0008442F" w:rsidRDefault="00B7019A" w:rsidP="00B7019A">
      <w:pPr>
        <w:spacing w:line="240" w:lineRule="auto"/>
        <w:rPr>
          <w:b/>
          <w:color w:val="548DD4"/>
          <w:lang w:val="en-IE"/>
        </w:rPr>
      </w:pPr>
      <w:r w:rsidRPr="0008442F">
        <w:rPr>
          <w:b/>
          <w:color w:val="548DD4"/>
          <w:lang w:val="en-IE"/>
        </w:rPr>
        <w:t>The Registry classifies the data held into three categories: confidential, restricted and unrestricted.</w:t>
      </w:r>
    </w:p>
    <w:p w14:paraId="4072090E" w14:textId="77777777" w:rsidR="00B7019A" w:rsidRPr="003C072B" w:rsidRDefault="00B7019A" w:rsidP="00B7019A">
      <w:pPr>
        <w:spacing w:line="240" w:lineRule="auto"/>
        <w:rPr>
          <w:lang w:val="en-IE"/>
        </w:rPr>
      </w:pPr>
      <w:r w:rsidRPr="003C072B">
        <w:rPr>
          <w:b/>
          <w:lang w:val="en-IE"/>
        </w:rPr>
        <w:t xml:space="preserve">(1) </w:t>
      </w:r>
      <w:r w:rsidRPr="0008442F">
        <w:rPr>
          <w:b/>
          <w:color w:val="548DD4"/>
          <w:lang w:val="en-IE"/>
        </w:rPr>
        <w:t>Confidential data</w:t>
      </w:r>
      <w:r w:rsidRPr="003C072B">
        <w:rPr>
          <w:lang w:val="en-IE"/>
        </w:rPr>
        <w:t xml:space="preserve"> is any </w:t>
      </w:r>
      <w:r w:rsidRPr="003C072B">
        <w:rPr>
          <w:b/>
          <w:lang w:val="en-IE"/>
        </w:rPr>
        <w:t>sensitive personal</w:t>
      </w:r>
      <w:r w:rsidRPr="003C072B">
        <w:rPr>
          <w:rStyle w:val="FootnoteReference"/>
          <w:b/>
          <w:lang w:val="en-IE"/>
        </w:rPr>
        <w:footnoteReference w:id="13"/>
      </w:r>
      <w:r w:rsidRPr="003C072B">
        <w:rPr>
          <w:lang w:val="en-IE"/>
        </w:rPr>
        <w:t xml:space="preserve"> information (see section 3.1.2 for definitions) relating to an identified or identifiable</w:t>
      </w:r>
      <w:r w:rsidRPr="003C072B">
        <w:rPr>
          <w:rStyle w:val="FootnoteReference"/>
          <w:lang w:val="en-IE"/>
        </w:rPr>
        <w:footnoteReference w:id="14"/>
      </w:r>
      <w:r w:rsidRPr="003C072B">
        <w:rPr>
          <w:lang w:val="en-IE"/>
        </w:rPr>
        <w:t xml:space="preserve"> person, </w:t>
      </w:r>
      <w:r w:rsidRPr="003C072B">
        <w:rPr>
          <w:u w:val="single"/>
          <w:lang w:val="en-IE"/>
        </w:rPr>
        <w:t>whether alive or dead.</w:t>
      </w:r>
      <w:r w:rsidRPr="003C072B">
        <w:rPr>
          <w:lang w:val="en-IE"/>
        </w:rPr>
        <w:t xml:space="preserve"> This definition extends to deceased persons many of the protections available under the Data Protection Acts. Data, by which the persons concerned can no longer be reasonably identified, are not considered as personal data. </w:t>
      </w:r>
    </w:p>
    <w:p w14:paraId="71D232D4" w14:textId="77777777" w:rsidR="00B7019A" w:rsidRPr="003C072B" w:rsidRDefault="00B7019A" w:rsidP="00B7019A">
      <w:pPr>
        <w:spacing w:line="240" w:lineRule="auto"/>
        <w:rPr>
          <w:lang w:val="en-IE"/>
        </w:rPr>
      </w:pPr>
      <w:r w:rsidRPr="003C072B">
        <w:rPr>
          <w:b/>
          <w:lang w:val="en-IE"/>
        </w:rPr>
        <w:t xml:space="preserve">Confidential data held by </w:t>
      </w:r>
      <w:r w:rsidRPr="00F85417">
        <w:rPr>
          <w:b/>
          <w:lang w:val="en-IE"/>
        </w:rPr>
        <w:t xml:space="preserve">the Registry on living persons will be released only with the written explicit consent of the data subject. </w:t>
      </w:r>
      <w:r w:rsidRPr="00F85417">
        <w:rPr>
          <w:lang w:val="en-IE"/>
        </w:rPr>
        <w:t xml:space="preserve">The only exception to this is where the data is requested by a hospital which has a cancer database and has a data processing agreement with the National Cancer Registry.  The patient should be aware that their data is stored on such a database and that the hospital may obtain data from the National Cancer Registry. Requests for confidential data must be made by, or on behalf of, the Data Controller (the hospital or HSE CEO) </w:t>
      </w:r>
      <w:r>
        <w:rPr>
          <w:lang w:val="en-IE"/>
        </w:rPr>
        <w:t>specifying that the data requested is for data quality control or audit purposes only,</w:t>
      </w:r>
      <w:r w:rsidRPr="00F85417">
        <w:rPr>
          <w:lang w:val="en-IE"/>
        </w:rPr>
        <w:t xml:space="preserve"> and a declaration on use must be signed. All requests for confidential information must be approved by the Director. Processing and release of confidential data relating to living persons is subject to the Data Protection Acts.  </w:t>
      </w:r>
      <w:r w:rsidRPr="00F85417">
        <w:rPr>
          <w:u w:val="single"/>
          <w:lang w:val="en-IE"/>
        </w:rPr>
        <w:t>In the case where the Registry is passing data back to a hospital where patients have already been treated, we can pass this data only to somebody acting with the approval of the “data controller” in that hospital (normally the hospital CEO or equivalent).</w:t>
      </w:r>
    </w:p>
    <w:p w14:paraId="27F4D991" w14:textId="77777777" w:rsidR="00B7019A" w:rsidRPr="003C072B" w:rsidRDefault="00B7019A" w:rsidP="00B7019A">
      <w:pPr>
        <w:spacing w:line="240" w:lineRule="auto"/>
        <w:rPr>
          <w:lang w:val="en-IE"/>
        </w:rPr>
      </w:pPr>
      <w:r w:rsidRPr="003C072B">
        <w:rPr>
          <w:b/>
          <w:lang w:val="en-IE"/>
        </w:rPr>
        <w:t xml:space="preserve">(2) </w:t>
      </w:r>
      <w:r w:rsidRPr="0008442F">
        <w:rPr>
          <w:b/>
          <w:color w:val="548DD4"/>
          <w:lang w:val="en-IE"/>
        </w:rPr>
        <w:t>Restricted data</w:t>
      </w:r>
      <w:r w:rsidRPr="003C072B">
        <w:rPr>
          <w:lang w:val="en-IE"/>
        </w:rPr>
        <w:t xml:space="preserve"> is any data, which is not confidential, but the use and dissemination of which is subject to certain restrictions by the Registry. Processing and release of restricted data is not subject to the Data Protection Acts but is governed by the policies of the National Cancer Registry. Any person requesting restricted information must do so in writing, either by post, fax or email</w:t>
      </w:r>
      <w:r w:rsidRPr="003C072B">
        <w:rPr>
          <w:rStyle w:val="FootnoteReference"/>
          <w:lang w:val="en-IE"/>
        </w:rPr>
        <w:footnoteReference w:id="15"/>
      </w:r>
      <w:r w:rsidRPr="003C072B">
        <w:rPr>
          <w:lang w:val="en-IE"/>
        </w:rPr>
        <w:t xml:space="preserve">. </w:t>
      </w:r>
    </w:p>
    <w:p w14:paraId="774B4E8A" w14:textId="77777777" w:rsidR="00B7019A" w:rsidRDefault="00B7019A" w:rsidP="00B7019A">
      <w:pPr>
        <w:spacing w:after="0" w:line="240" w:lineRule="auto"/>
        <w:rPr>
          <w:lang w:val="en-IE"/>
        </w:rPr>
      </w:pPr>
      <w:r w:rsidRPr="003C072B">
        <w:rPr>
          <w:b/>
          <w:lang w:val="en-IE"/>
        </w:rPr>
        <w:t xml:space="preserve">(3) </w:t>
      </w:r>
      <w:r w:rsidRPr="0008442F">
        <w:rPr>
          <w:b/>
          <w:color w:val="548DD4"/>
          <w:lang w:val="en-IE"/>
        </w:rPr>
        <w:t>Unrestricted data</w:t>
      </w:r>
      <w:r w:rsidRPr="003C072B">
        <w:rPr>
          <w:lang w:val="en-IE"/>
        </w:rPr>
        <w:t xml:space="preserve"> is all information not classified as confidential or restricted and is freely available to any member of the public on request. However, the Registry reserves the right to refuse requests for information, or to charge for the service, if, in the Registry’s view, requests involve disproportionate effort, are not made in good faith, have a malicious intent or are excessive in number. Vague requests, such as “information on breast cancer” cannot be dealt with and will be returned to the requester. If the amount of data analysis involved is extensive and/or the data is requested for commercial purposes, a fee may be payable to cover our costs. We attempt to respond to all requests within two working weeks of receipt and should be able to reply to most within a week.</w:t>
      </w:r>
    </w:p>
    <w:p w14:paraId="1F10ED2F" w14:textId="77777777" w:rsidR="00B7019A" w:rsidRPr="00B00277" w:rsidRDefault="00B7019A" w:rsidP="00B7019A">
      <w:pPr>
        <w:spacing w:after="0" w:line="240" w:lineRule="auto"/>
        <w:rPr>
          <w:b/>
          <w:lang w:val="en-IE"/>
        </w:rPr>
      </w:pPr>
      <w:r w:rsidRPr="003C072B">
        <w:rPr>
          <w:b/>
          <w:lang w:val="en-IE"/>
        </w:rPr>
        <w:t xml:space="preserve">This document does not apply to requests for information under the Freedom of Information Acts, which should be made to our Freedom of Information Officer, Ms Geraldine Finn, at 021-4318014 or to </w:t>
      </w:r>
      <w:hyperlink r:id="rId18" w:history="1">
        <w:r w:rsidRPr="003C072B">
          <w:rPr>
            <w:rStyle w:val="Hyperlink"/>
            <w:b/>
            <w:lang w:val="en-IE"/>
          </w:rPr>
          <w:t>g.finn@ncri.ie</w:t>
        </w:r>
      </w:hyperlink>
      <w:r w:rsidRPr="003C072B">
        <w:rPr>
          <w:b/>
          <w:lang w:val="en-IE"/>
        </w:rPr>
        <w:t>.</w:t>
      </w:r>
      <w:r w:rsidRPr="003C072B">
        <w:rPr>
          <w:rStyle w:val="FootnoteReference"/>
          <w:b/>
          <w:lang w:val="en-IE"/>
        </w:rPr>
        <w:footnoteReference w:id="16"/>
      </w:r>
    </w:p>
    <w:p w14:paraId="6767F106" w14:textId="77777777" w:rsidR="00B7019A" w:rsidRPr="007D761D" w:rsidRDefault="00B7019A" w:rsidP="00B7019A">
      <w:pPr>
        <w:spacing w:line="240" w:lineRule="auto"/>
        <w:jc w:val="center"/>
        <w:rPr>
          <w:b/>
          <w:color w:val="3898B2"/>
          <w:sz w:val="40"/>
          <w:szCs w:val="40"/>
        </w:rPr>
      </w:pPr>
      <w:r w:rsidRPr="007D761D">
        <w:rPr>
          <w:b/>
          <w:color w:val="1F497D"/>
          <w:sz w:val="40"/>
          <w:szCs w:val="40"/>
        </w:rPr>
        <w:lastRenderedPageBreak/>
        <w:t xml:space="preserve">National Cancer Registry </w:t>
      </w:r>
      <w:r w:rsidRPr="007D761D">
        <w:rPr>
          <w:b/>
          <w:color w:val="3898B2"/>
          <w:sz w:val="40"/>
          <w:szCs w:val="40"/>
        </w:rPr>
        <w:t>Ireland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857"/>
      </w:tblGrid>
      <w:tr w:rsidR="00B7019A" w:rsidRPr="003B46BD" w14:paraId="39378668" w14:textId="77777777" w:rsidTr="007C79FF">
        <w:tc>
          <w:tcPr>
            <w:tcW w:w="9857" w:type="dxa"/>
            <w:shd w:val="clear" w:color="auto" w:fill="B8CCE4"/>
            <w:vAlign w:val="center"/>
          </w:tcPr>
          <w:p w14:paraId="199661ED" w14:textId="77777777" w:rsidR="00B7019A" w:rsidRPr="003B46BD" w:rsidRDefault="00B7019A" w:rsidP="00B7019A">
            <w:pPr>
              <w:widowControl w:val="0"/>
              <w:autoSpaceDE w:val="0"/>
              <w:autoSpaceDN w:val="0"/>
              <w:adjustRightInd w:val="0"/>
              <w:spacing w:line="240" w:lineRule="auto"/>
              <w:jc w:val="center"/>
              <w:rPr>
                <w:b/>
                <w:sz w:val="32"/>
                <w:szCs w:val="32"/>
              </w:rPr>
            </w:pPr>
            <w:r w:rsidRPr="003B46BD">
              <w:rPr>
                <w:b/>
                <w:sz w:val="32"/>
                <w:szCs w:val="32"/>
              </w:rPr>
              <w:t xml:space="preserve">APPLICATION FOR </w:t>
            </w:r>
            <w:r>
              <w:rPr>
                <w:b/>
                <w:sz w:val="32"/>
                <w:szCs w:val="32"/>
              </w:rPr>
              <w:t>AN ANONYMISED DATASET</w:t>
            </w:r>
          </w:p>
        </w:tc>
      </w:tr>
    </w:tbl>
    <w:p w14:paraId="222C1E4C" w14:textId="77777777" w:rsidR="00B7019A" w:rsidRPr="0008442F" w:rsidRDefault="00B7019A" w:rsidP="00B7019A">
      <w:pPr>
        <w:spacing w:line="240" w:lineRule="auto"/>
        <w:jc w:val="left"/>
        <w:rPr>
          <w:b/>
          <w:i/>
          <w:color w:val="548DD4"/>
          <w:lang w:val="en-IE"/>
        </w:rPr>
      </w:pPr>
      <w:r w:rsidRPr="0008442F">
        <w:rPr>
          <w:b/>
          <w:i/>
          <w:color w:val="548DD4"/>
          <w:lang w:val="en-IE"/>
        </w:rPr>
        <w:t>Please read above procedures and conditions of use of Cancer Registry data before proceeding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B7019A" w14:paraId="5170EABB" w14:textId="77777777" w:rsidTr="007C79FF">
        <w:tc>
          <w:tcPr>
            <w:tcW w:w="9889" w:type="dxa"/>
            <w:gridSpan w:val="2"/>
            <w:shd w:val="clear" w:color="auto" w:fill="B8CCE4"/>
          </w:tcPr>
          <w:p w14:paraId="11930D46" w14:textId="77777777" w:rsidR="00B7019A" w:rsidRPr="00217D14" w:rsidRDefault="00B7019A" w:rsidP="00B7019A">
            <w:pPr>
              <w:widowControl w:val="0"/>
              <w:autoSpaceDE w:val="0"/>
              <w:autoSpaceDN w:val="0"/>
              <w:adjustRightInd w:val="0"/>
              <w:spacing w:line="240" w:lineRule="auto"/>
              <w:ind w:right="-108"/>
              <w:jc w:val="center"/>
              <w:rPr>
                <w:b/>
                <w:sz w:val="24"/>
                <w:szCs w:val="24"/>
              </w:rPr>
            </w:pPr>
            <w:r w:rsidRPr="00217D14">
              <w:rPr>
                <w:b/>
                <w:sz w:val="24"/>
                <w:szCs w:val="24"/>
              </w:rPr>
              <w:t>CONTACT DETAILS</w:t>
            </w:r>
          </w:p>
        </w:tc>
      </w:tr>
      <w:tr w:rsidR="00B7019A" w14:paraId="729E7F5C" w14:textId="77777777" w:rsidTr="007C79FF">
        <w:tc>
          <w:tcPr>
            <w:tcW w:w="3510" w:type="dxa"/>
            <w:shd w:val="clear" w:color="auto" w:fill="D9D9D9"/>
          </w:tcPr>
          <w:p w14:paraId="73E9D987" w14:textId="77777777" w:rsidR="00B7019A" w:rsidRPr="00217D14" w:rsidRDefault="00B7019A" w:rsidP="00B7019A">
            <w:pPr>
              <w:widowControl w:val="0"/>
              <w:autoSpaceDE w:val="0"/>
              <w:autoSpaceDN w:val="0"/>
              <w:adjustRightInd w:val="0"/>
              <w:spacing w:line="240" w:lineRule="auto"/>
              <w:rPr>
                <w:b/>
              </w:rPr>
            </w:pPr>
            <w:r w:rsidRPr="00217D14">
              <w:rPr>
                <w:b/>
              </w:rPr>
              <w:t>Requester</w:t>
            </w:r>
            <w:r>
              <w:rPr>
                <w:b/>
              </w:rPr>
              <w:t>’</w:t>
            </w:r>
            <w:r w:rsidRPr="00217D14">
              <w:rPr>
                <w:b/>
              </w:rPr>
              <w:t>s Full Name</w:t>
            </w:r>
          </w:p>
        </w:tc>
        <w:tc>
          <w:tcPr>
            <w:tcW w:w="6379" w:type="dxa"/>
          </w:tcPr>
          <w:p w14:paraId="6D4B08D3" w14:textId="77777777" w:rsidR="00B7019A" w:rsidRDefault="00B7019A" w:rsidP="00B7019A">
            <w:pPr>
              <w:widowControl w:val="0"/>
              <w:autoSpaceDE w:val="0"/>
              <w:autoSpaceDN w:val="0"/>
              <w:adjustRightInd w:val="0"/>
              <w:spacing w:line="240" w:lineRule="auto"/>
              <w:ind w:right="-108"/>
            </w:pPr>
          </w:p>
        </w:tc>
      </w:tr>
      <w:tr w:rsidR="00B7019A" w14:paraId="7B9BEB5C" w14:textId="77777777" w:rsidTr="007C79FF">
        <w:tc>
          <w:tcPr>
            <w:tcW w:w="3510" w:type="dxa"/>
            <w:shd w:val="clear" w:color="auto" w:fill="D9D9D9"/>
          </w:tcPr>
          <w:p w14:paraId="4588DE3D" w14:textId="77777777" w:rsidR="00B7019A" w:rsidRPr="00217D14" w:rsidRDefault="00B7019A" w:rsidP="00B7019A">
            <w:pPr>
              <w:widowControl w:val="0"/>
              <w:autoSpaceDE w:val="0"/>
              <w:autoSpaceDN w:val="0"/>
              <w:adjustRightInd w:val="0"/>
              <w:spacing w:line="240" w:lineRule="auto"/>
              <w:rPr>
                <w:b/>
              </w:rPr>
            </w:pPr>
            <w:r w:rsidRPr="00217D14">
              <w:rPr>
                <w:b/>
              </w:rPr>
              <w:t>Title (Mr/Ms/Dr/Prof/Other)</w:t>
            </w:r>
          </w:p>
        </w:tc>
        <w:tc>
          <w:tcPr>
            <w:tcW w:w="6379" w:type="dxa"/>
          </w:tcPr>
          <w:p w14:paraId="2EC2A0B4" w14:textId="77777777" w:rsidR="00B7019A" w:rsidRDefault="00B7019A" w:rsidP="00B7019A">
            <w:pPr>
              <w:widowControl w:val="0"/>
              <w:autoSpaceDE w:val="0"/>
              <w:autoSpaceDN w:val="0"/>
              <w:adjustRightInd w:val="0"/>
              <w:spacing w:line="240" w:lineRule="auto"/>
              <w:ind w:right="-108"/>
            </w:pPr>
          </w:p>
        </w:tc>
      </w:tr>
      <w:tr w:rsidR="00B7019A" w14:paraId="79960E54" w14:textId="77777777" w:rsidTr="007C79FF">
        <w:tc>
          <w:tcPr>
            <w:tcW w:w="3510" w:type="dxa"/>
            <w:shd w:val="clear" w:color="auto" w:fill="D9D9D9"/>
          </w:tcPr>
          <w:p w14:paraId="27A11DB0" w14:textId="77777777" w:rsidR="00B7019A" w:rsidRPr="00217D14" w:rsidRDefault="00B7019A" w:rsidP="00B7019A">
            <w:pPr>
              <w:widowControl w:val="0"/>
              <w:autoSpaceDE w:val="0"/>
              <w:autoSpaceDN w:val="0"/>
              <w:adjustRightInd w:val="0"/>
              <w:spacing w:line="240" w:lineRule="auto"/>
              <w:rPr>
                <w:b/>
              </w:rPr>
            </w:pPr>
            <w:r>
              <w:rPr>
                <w:b/>
              </w:rPr>
              <w:t>Job Title</w:t>
            </w:r>
          </w:p>
        </w:tc>
        <w:tc>
          <w:tcPr>
            <w:tcW w:w="6379" w:type="dxa"/>
          </w:tcPr>
          <w:p w14:paraId="6AFCA6C0" w14:textId="77777777" w:rsidR="00B7019A" w:rsidRDefault="00B7019A" w:rsidP="00B7019A">
            <w:pPr>
              <w:widowControl w:val="0"/>
              <w:autoSpaceDE w:val="0"/>
              <w:autoSpaceDN w:val="0"/>
              <w:adjustRightInd w:val="0"/>
              <w:spacing w:line="240" w:lineRule="auto"/>
              <w:ind w:right="-108"/>
            </w:pPr>
          </w:p>
        </w:tc>
      </w:tr>
      <w:tr w:rsidR="00B7019A" w14:paraId="6075A007" w14:textId="77777777" w:rsidTr="007C79FF">
        <w:tc>
          <w:tcPr>
            <w:tcW w:w="3510" w:type="dxa"/>
            <w:shd w:val="clear" w:color="auto" w:fill="D9D9D9"/>
          </w:tcPr>
          <w:p w14:paraId="0CB0B304" w14:textId="77777777" w:rsidR="00B7019A" w:rsidRPr="00217D14" w:rsidRDefault="00B7019A" w:rsidP="00B7019A">
            <w:pPr>
              <w:widowControl w:val="0"/>
              <w:autoSpaceDE w:val="0"/>
              <w:autoSpaceDN w:val="0"/>
              <w:adjustRightInd w:val="0"/>
              <w:spacing w:line="240" w:lineRule="auto"/>
              <w:jc w:val="left"/>
              <w:rPr>
                <w:b/>
              </w:rPr>
            </w:pPr>
            <w:r w:rsidRPr="00217D14">
              <w:rPr>
                <w:b/>
              </w:rPr>
              <w:t>Organisation Name</w:t>
            </w:r>
            <w:r>
              <w:rPr>
                <w:b/>
              </w:rPr>
              <w:t xml:space="preserve"> &amp; Sector </w:t>
            </w:r>
            <w:r w:rsidRPr="00395440">
              <w:rPr>
                <w:color w:val="4F81BD" w:themeColor="accent1"/>
              </w:rPr>
              <w:t>(government, private company etc)</w:t>
            </w:r>
          </w:p>
        </w:tc>
        <w:tc>
          <w:tcPr>
            <w:tcW w:w="6379" w:type="dxa"/>
          </w:tcPr>
          <w:p w14:paraId="71D055B9" w14:textId="77777777" w:rsidR="00B7019A" w:rsidRDefault="00B7019A" w:rsidP="00B7019A">
            <w:pPr>
              <w:widowControl w:val="0"/>
              <w:autoSpaceDE w:val="0"/>
              <w:autoSpaceDN w:val="0"/>
              <w:adjustRightInd w:val="0"/>
              <w:spacing w:line="240" w:lineRule="auto"/>
              <w:ind w:right="-108"/>
            </w:pPr>
          </w:p>
        </w:tc>
      </w:tr>
      <w:tr w:rsidR="00B7019A" w14:paraId="1D8E9AA4" w14:textId="77777777" w:rsidTr="007C79FF">
        <w:tc>
          <w:tcPr>
            <w:tcW w:w="3510" w:type="dxa"/>
            <w:shd w:val="clear" w:color="auto" w:fill="D9D9D9"/>
          </w:tcPr>
          <w:p w14:paraId="1B891645" w14:textId="77777777" w:rsidR="00B7019A" w:rsidRPr="00217D14" w:rsidRDefault="00B7019A" w:rsidP="00B7019A">
            <w:pPr>
              <w:widowControl w:val="0"/>
              <w:autoSpaceDE w:val="0"/>
              <w:autoSpaceDN w:val="0"/>
              <w:adjustRightInd w:val="0"/>
              <w:spacing w:line="240" w:lineRule="auto"/>
              <w:rPr>
                <w:b/>
              </w:rPr>
            </w:pPr>
            <w:r w:rsidRPr="00217D14">
              <w:rPr>
                <w:b/>
              </w:rPr>
              <w:t>Address</w:t>
            </w:r>
          </w:p>
        </w:tc>
        <w:tc>
          <w:tcPr>
            <w:tcW w:w="6379" w:type="dxa"/>
          </w:tcPr>
          <w:p w14:paraId="752813DA" w14:textId="77777777" w:rsidR="00B7019A" w:rsidRDefault="00B7019A" w:rsidP="00B7019A">
            <w:pPr>
              <w:widowControl w:val="0"/>
              <w:autoSpaceDE w:val="0"/>
              <w:autoSpaceDN w:val="0"/>
              <w:adjustRightInd w:val="0"/>
              <w:spacing w:line="240" w:lineRule="auto"/>
              <w:ind w:right="-108"/>
            </w:pPr>
          </w:p>
        </w:tc>
      </w:tr>
      <w:tr w:rsidR="00B7019A" w14:paraId="1778A7CB" w14:textId="77777777" w:rsidTr="007C79FF">
        <w:tc>
          <w:tcPr>
            <w:tcW w:w="3510" w:type="dxa"/>
            <w:shd w:val="clear" w:color="auto" w:fill="D9D9D9"/>
          </w:tcPr>
          <w:p w14:paraId="02CF5694" w14:textId="77777777" w:rsidR="00B7019A" w:rsidRPr="00217D14" w:rsidRDefault="00B7019A" w:rsidP="00B7019A">
            <w:pPr>
              <w:widowControl w:val="0"/>
              <w:autoSpaceDE w:val="0"/>
              <w:autoSpaceDN w:val="0"/>
              <w:adjustRightInd w:val="0"/>
              <w:spacing w:line="240" w:lineRule="auto"/>
              <w:rPr>
                <w:b/>
              </w:rPr>
            </w:pPr>
            <w:r w:rsidRPr="00217D14">
              <w:rPr>
                <w:b/>
              </w:rPr>
              <w:t>Telephone</w:t>
            </w:r>
            <w:r>
              <w:rPr>
                <w:b/>
              </w:rPr>
              <w:t>/Fax Number</w:t>
            </w:r>
          </w:p>
        </w:tc>
        <w:tc>
          <w:tcPr>
            <w:tcW w:w="6379" w:type="dxa"/>
          </w:tcPr>
          <w:p w14:paraId="67392CCD" w14:textId="77777777" w:rsidR="00B7019A" w:rsidRDefault="00B7019A" w:rsidP="00B7019A">
            <w:pPr>
              <w:widowControl w:val="0"/>
              <w:autoSpaceDE w:val="0"/>
              <w:autoSpaceDN w:val="0"/>
              <w:adjustRightInd w:val="0"/>
              <w:spacing w:line="240" w:lineRule="auto"/>
              <w:ind w:right="-108"/>
            </w:pPr>
          </w:p>
        </w:tc>
      </w:tr>
      <w:tr w:rsidR="00B7019A" w14:paraId="2672048A" w14:textId="77777777" w:rsidTr="007C79FF">
        <w:tc>
          <w:tcPr>
            <w:tcW w:w="3510" w:type="dxa"/>
            <w:shd w:val="clear" w:color="auto" w:fill="D9D9D9"/>
          </w:tcPr>
          <w:p w14:paraId="0AC9CFC5" w14:textId="77777777" w:rsidR="00B7019A" w:rsidRPr="00217D14" w:rsidRDefault="00B7019A" w:rsidP="00B7019A">
            <w:pPr>
              <w:widowControl w:val="0"/>
              <w:autoSpaceDE w:val="0"/>
              <w:autoSpaceDN w:val="0"/>
              <w:adjustRightInd w:val="0"/>
              <w:spacing w:line="240" w:lineRule="auto"/>
              <w:rPr>
                <w:b/>
              </w:rPr>
            </w:pPr>
            <w:r w:rsidRPr="00217D14">
              <w:rPr>
                <w:b/>
              </w:rPr>
              <w:t>Email</w:t>
            </w:r>
          </w:p>
        </w:tc>
        <w:tc>
          <w:tcPr>
            <w:tcW w:w="6379" w:type="dxa"/>
          </w:tcPr>
          <w:p w14:paraId="7B3474CE" w14:textId="77777777" w:rsidR="00B7019A" w:rsidRDefault="00B7019A" w:rsidP="00B7019A">
            <w:pPr>
              <w:widowControl w:val="0"/>
              <w:autoSpaceDE w:val="0"/>
              <w:autoSpaceDN w:val="0"/>
              <w:adjustRightInd w:val="0"/>
              <w:spacing w:line="240" w:lineRule="auto"/>
              <w:ind w:right="-108"/>
            </w:pPr>
          </w:p>
        </w:tc>
      </w:tr>
      <w:tr w:rsidR="00B7019A" w14:paraId="551B028A" w14:textId="77777777" w:rsidTr="007C79FF">
        <w:tc>
          <w:tcPr>
            <w:tcW w:w="3510" w:type="dxa"/>
            <w:shd w:val="clear" w:color="auto" w:fill="D9D9D9"/>
          </w:tcPr>
          <w:p w14:paraId="7F24E5CA" w14:textId="77777777" w:rsidR="00B7019A" w:rsidRDefault="00B7019A" w:rsidP="00B7019A">
            <w:pPr>
              <w:widowControl w:val="0"/>
              <w:autoSpaceDE w:val="0"/>
              <w:autoSpaceDN w:val="0"/>
              <w:adjustRightInd w:val="0"/>
              <w:spacing w:line="240" w:lineRule="auto"/>
              <w:jc w:val="left"/>
              <w:rPr>
                <w:b/>
              </w:rPr>
            </w:pPr>
            <w:r>
              <w:rPr>
                <w:b/>
              </w:rPr>
              <w:t>Names of other persons with access to this data</w:t>
            </w:r>
          </w:p>
          <w:p w14:paraId="45907769" w14:textId="77777777" w:rsidR="00B7019A" w:rsidRDefault="00B7019A" w:rsidP="00B7019A">
            <w:pPr>
              <w:widowControl w:val="0"/>
              <w:autoSpaceDE w:val="0"/>
              <w:autoSpaceDN w:val="0"/>
              <w:adjustRightInd w:val="0"/>
              <w:spacing w:line="240" w:lineRule="auto"/>
              <w:rPr>
                <w:b/>
              </w:rPr>
            </w:pPr>
          </w:p>
          <w:p w14:paraId="5241C8E4" w14:textId="77777777" w:rsidR="00B7019A" w:rsidRPr="00217D14" w:rsidRDefault="00B7019A" w:rsidP="00B7019A">
            <w:pPr>
              <w:widowControl w:val="0"/>
              <w:autoSpaceDE w:val="0"/>
              <w:autoSpaceDN w:val="0"/>
              <w:adjustRightInd w:val="0"/>
              <w:spacing w:line="240" w:lineRule="auto"/>
              <w:rPr>
                <w:b/>
              </w:rPr>
            </w:pPr>
          </w:p>
        </w:tc>
        <w:tc>
          <w:tcPr>
            <w:tcW w:w="6379" w:type="dxa"/>
          </w:tcPr>
          <w:p w14:paraId="40C4B330" w14:textId="77777777" w:rsidR="00B7019A" w:rsidRDefault="00B7019A" w:rsidP="00B7019A">
            <w:pPr>
              <w:widowControl w:val="0"/>
              <w:autoSpaceDE w:val="0"/>
              <w:autoSpaceDN w:val="0"/>
              <w:adjustRightInd w:val="0"/>
              <w:spacing w:line="240" w:lineRule="auto"/>
              <w:ind w:right="-108"/>
            </w:pPr>
          </w:p>
        </w:tc>
      </w:tr>
    </w:tbl>
    <w:p w14:paraId="083D5AA1" w14:textId="77777777" w:rsidR="00B7019A" w:rsidRPr="00043D8C" w:rsidRDefault="00B7019A" w:rsidP="00B7019A">
      <w:pPr>
        <w:tabs>
          <w:tab w:val="left" w:pos="142"/>
          <w:tab w:val="left" w:pos="3261"/>
          <w:tab w:val="left" w:pos="4962"/>
          <w:tab w:val="left" w:pos="7938"/>
        </w:tabs>
        <w:spacing w:line="240" w:lineRule="auto"/>
        <w:rPr>
          <w:rFonts w:eastAsia="Arial Japanese" w:cs="Arial Japanese"/>
          <w:spacing w:val="-5"/>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B7019A" w:rsidRPr="0047142D" w14:paraId="55E74468" w14:textId="77777777" w:rsidTr="007C79FF">
        <w:tc>
          <w:tcPr>
            <w:tcW w:w="9889" w:type="dxa"/>
            <w:gridSpan w:val="2"/>
            <w:shd w:val="clear" w:color="auto" w:fill="B8CCE4"/>
          </w:tcPr>
          <w:p w14:paraId="34CA7495"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jc w:val="center"/>
              <w:rPr>
                <w:rFonts w:eastAsia="Arial Japanese" w:cs="Arial Japanese"/>
                <w:b/>
                <w:spacing w:val="-5"/>
                <w:sz w:val="24"/>
                <w:szCs w:val="24"/>
              </w:rPr>
            </w:pPr>
            <w:r w:rsidRPr="0047142D">
              <w:rPr>
                <w:rFonts w:eastAsia="Arial Japanese" w:cs="Arial Japanese"/>
                <w:b/>
                <w:spacing w:val="-5"/>
                <w:sz w:val="24"/>
                <w:szCs w:val="24"/>
              </w:rPr>
              <w:t>SPECIFICS OF REQUEST</w:t>
            </w:r>
          </w:p>
        </w:tc>
      </w:tr>
      <w:tr w:rsidR="00B7019A" w:rsidRPr="0047142D" w14:paraId="6F3817FC" w14:textId="77777777" w:rsidTr="007C79FF">
        <w:trPr>
          <w:trHeight w:val="1020"/>
        </w:trPr>
        <w:tc>
          <w:tcPr>
            <w:tcW w:w="4361" w:type="dxa"/>
            <w:shd w:val="clear" w:color="auto" w:fill="D9D9D9"/>
          </w:tcPr>
          <w:p w14:paraId="2438202D"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spacing w:val="-5"/>
              </w:rPr>
            </w:pPr>
            <w:r w:rsidRPr="0047142D">
              <w:rPr>
                <w:rFonts w:eastAsia="Arial Japanese" w:cs="Arial Japanese"/>
                <w:b/>
                <w:spacing w:val="-5"/>
              </w:rPr>
              <w:t>Data requested from NCR previously</w:t>
            </w:r>
          </w:p>
          <w:p w14:paraId="18372263"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i/>
                <w:spacing w:val="-5"/>
              </w:rPr>
            </w:pPr>
            <w:r>
              <w:rPr>
                <w:rFonts w:eastAsia="Arial Japanese" w:cs="Arial Japanese"/>
                <w:i/>
                <w:spacing w:val="-5"/>
              </w:rPr>
              <w:t>Date of previous request</w:t>
            </w:r>
          </w:p>
          <w:p w14:paraId="162EE0BF"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i/>
                <w:spacing w:val="-5"/>
              </w:rPr>
            </w:pPr>
            <w:r>
              <w:rPr>
                <w:rFonts w:eastAsia="Arial Japanese" w:cs="Arial Japanese"/>
                <w:i/>
                <w:spacing w:val="-5"/>
              </w:rPr>
              <w:t>Is present request related to previous request?</w:t>
            </w:r>
          </w:p>
          <w:p w14:paraId="1F70BC61"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i/>
                <w:spacing w:val="-5"/>
              </w:rPr>
            </w:pPr>
            <w:r w:rsidRPr="00395440">
              <w:rPr>
                <w:rFonts w:eastAsia="Arial Japanese" w:cs="Arial Japanese"/>
                <w:i/>
                <w:color w:val="4F81BD" w:themeColor="accent1"/>
                <w:spacing w:val="-5"/>
              </w:rPr>
              <w:t>(if yes, please provide details below)</w:t>
            </w:r>
          </w:p>
        </w:tc>
        <w:tc>
          <w:tcPr>
            <w:tcW w:w="5528" w:type="dxa"/>
          </w:tcPr>
          <w:p w14:paraId="42F7A988"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r w:rsidRPr="0047142D">
              <w:rPr>
                <w:rFonts w:eastAsia="Arial Japanese" w:cs="Arial Japanese"/>
                <w:spacing w:val="-5"/>
                <w:sz w:val="18"/>
                <w:szCs w:val="18"/>
              </w:rPr>
              <w:fldChar w:fldCharType="begin">
                <w:ffData>
                  <w:name w:val="Check2"/>
                  <w:enabled/>
                  <w:calcOnExit w:val="0"/>
                  <w:checkBox>
                    <w:sizeAuto/>
                    <w:default w:val="0"/>
                  </w:checkBox>
                </w:ffData>
              </w:fldChar>
            </w:r>
            <w:r w:rsidRPr="0047142D">
              <w:rPr>
                <w:rFonts w:eastAsia="Arial Japanese" w:cs="Arial Japanese"/>
                <w:spacing w:val="-5"/>
                <w:sz w:val="18"/>
                <w:szCs w:val="18"/>
              </w:rPr>
              <w:instrText xml:space="preserve"> FORMCHECKBOX </w:instrText>
            </w:r>
            <w:r w:rsidR="00157967">
              <w:rPr>
                <w:rFonts w:eastAsia="Arial Japanese" w:cs="Arial Japanese"/>
                <w:spacing w:val="-5"/>
                <w:sz w:val="18"/>
                <w:szCs w:val="18"/>
              </w:rPr>
            </w:r>
            <w:r w:rsidR="00157967">
              <w:rPr>
                <w:rFonts w:eastAsia="Arial Japanese" w:cs="Arial Japanese"/>
                <w:spacing w:val="-5"/>
                <w:sz w:val="18"/>
                <w:szCs w:val="18"/>
              </w:rPr>
              <w:fldChar w:fldCharType="separate"/>
            </w:r>
            <w:r w:rsidRPr="0047142D">
              <w:rPr>
                <w:rFonts w:eastAsia="Arial Japanese" w:cs="Arial Japanese"/>
                <w:spacing w:val="-5"/>
                <w:sz w:val="18"/>
                <w:szCs w:val="18"/>
              </w:rPr>
              <w:fldChar w:fldCharType="end"/>
            </w:r>
            <w:r w:rsidRPr="0047142D">
              <w:rPr>
                <w:rFonts w:eastAsia="Arial Japanese" w:cs="Arial Japanese"/>
                <w:spacing w:val="-5"/>
                <w:sz w:val="18"/>
                <w:szCs w:val="18"/>
              </w:rPr>
              <w:t xml:space="preserve"> (</w:t>
            </w:r>
            <w:r>
              <w:rPr>
                <w:rFonts w:eastAsia="Arial Japanese" w:cs="Arial Japanese"/>
                <w:spacing w:val="-5"/>
                <w:sz w:val="18"/>
                <w:szCs w:val="18"/>
              </w:rPr>
              <w:t xml:space="preserve">if yes, </w:t>
            </w:r>
            <w:r w:rsidRPr="0047142D">
              <w:rPr>
                <w:rFonts w:eastAsia="Arial Japanese" w:cs="Arial Japanese"/>
                <w:spacing w:val="-5"/>
                <w:sz w:val="18"/>
                <w:szCs w:val="18"/>
              </w:rPr>
              <w:t>please tick)</w:t>
            </w:r>
          </w:p>
          <w:p w14:paraId="322FAD82" w14:textId="77777777" w:rsidR="00B7019A" w:rsidRPr="00395440"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color w:val="4F81BD" w:themeColor="accent1"/>
                <w:spacing w:val="-5"/>
                <w:sz w:val="18"/>
                <w:szCs w:val="18"/>
              </w:rPr>
            </w:pPr>
            <w:r w:rsidRPr="00395440">
              <w:rPr>
                <w:rFonts w:eastAsia="Arial Japanese" w:cs="Arial Japanese"/>
                <w:color w:val="4F81BD" w:themeColor="accent1"/>
                <w:spacing w:val="-5"/>
                <w:sz w:val="18"/>
                <w:szCs w:val="18"/>
              </w:rPr>
              <w:t>[Enter date or closest approximate]</w:t>
            </w:r>
          </w:p>
          <w:p w14:paraId="6A202BAA"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r w:rsidRPr="0047142D">
              <w:rPr>
                <w:rFonts w:eastAsia="Arial Japanese" w:cs="Arial Japanese"/>
                <w:spacing w:val="-5"/>
                <w:sz w:val="18"/>
                <w:szCs w:val="18"/>
              </w:rPr>
              <w:fldChar w:fldCharType="begin">
                <w:ffData>
                  <w:name w:val="Check2"/>
                  <w:enabled/>
                  <w:calcOnExit w:val="0"/>
                  <w:checkBox>
                    <w:sizeAuto/>
                    <w:default w:val="0"/>
                  </w:checkBox>
                </w:ffData>
              </w:fldChar>
            </w:r>
            <w:r w:rsidRPr="0047142D">
              <w:rPr>
                <w:rFonts w:eastAsia="Arial Japanese" w:cs="Arial Japanese"/>
                <w:spacing w:val="-5"/>
                <w:sz w:val="18"/>
                <w:szCs w:val="18"/>
              </w:rPr>
              <w:instrText xml:space="preserve"> FORMCHECKBOX </w:instrText>
            </w:r>
            <w:r w:rsidR="00157967">
              <w:rPr>
                <w:rFonts w:eastAsia="Arial Japanese" w:cs="Arial Japanese"/>
                <w:spacing w:val="-5"/>
                <w:sz w:val="18"/>
                <w:szCs w:val="18"/>
              </w:rPr>
            </w:r>
            <w:r w:rsidR="00157967">
              <w:rPr>
                <w:rFonts w:eastAsia="Arial Japanese" w:cs="Arial Japanese"/>
                <w:spacing w:val="-5"/>
                <w:sz w:val="18"/>
                <w:szCs w:val="18"/>
              </w:rPr>
              <w:fldChar w:fldCharType="separate"/>
            </w:r>
            <w:r w:rsidRPr="0047142D">
              <w:rPr>
                <w:rFonts w:eastAsia="Arial Japanese" w:cs="Arial Japanese"/>
                <w:spacing w:val="-5"/>
                <w:sz w:val="18"/>
                <w:szCs w:val="18"/>
              </w:rPr>
              <w:fldChar w:fldCharType="end"/>
            </w:r>
            <w:r w:rsidRPr="0047142D">
              <w:rPr>
                <w:rFonts w:eastAsia="Arial Japanese" w:cs="Arial Japanese"/>
                <w:spacing w:val="-5"/>
                <w:sz w:val="18"/>
                <w:szCs w:val="18"/>
              </w:rPr>
              <w:t xml:space="preserve"> (</w:t>
            </w:r>
            <w:r>
              <w:rPr>
                <w:rFonts w:eastAsia="Arial Japanese" w:cs="Arial Japanese"/>
                <w:spacing w:val="-5"/>
                <w:sz w:val="18"/>
                <w:szCs w:val="18"/>
              </w:rPr>
              <w:t xml:space="preserve">if yes, </w:t>
            </w:r>
            <w:r w:rsidRPr="0047142D">
              <w:rPr>
                <w:rFonts w:eastAsia="Arial Japanese" w:cs="Arial Japanese"/>
                <w:spacing w:val="-5"/>
                <w:sz w:val="18"/>
                <w:szCs w:val="18"/>
              </w:rPr>
              <w:t>please tick)</w:t>
            </w:r>
          </w:p>
        </w:tc>
      </w:tr>
      <w:tr w:rsidR="00B7019A" w:rsidRPr="0047142D" w14:paraId="2EFE2E5E" w14:textId="77777777" w:rsidTr="007C79FF">
        <w:trPr>
          <w:trHeight w:val="1020"/>
        </w:trPr>
        <w:tc>
          <w:tcPr>
            <w:tcW w:w="4361" w:type="dxa"/>
            <w:shd w:val="clear" w:color="auto" w:fill="D9D9D9"/>
          </w:tcPr>
          <w:p w14:paraId="55FD08B8"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spacing w:val="-5"/>
              </w:rPr>
            </w:pPr>
            <w:r w:rsidRPr="0047142D">
              <w:rPr>
                <w:rFonts w:eastAsia="Arial Japanese" w:cs="Arial Japanese"/>
                <w:b/>
                <w:spacing w:val="-5"/>
              </w:rPr>
              <w:t>Reason</w:t>
            </w:r>
            <w:r>
              <w:rPr>
                <w:rFonts w:eastAsia="Arial Japanese" w:cs="Arial Japanese"/>
                <w:b/>
                <w:spacing w:val="-5"/>
              </w:rPr>
              <w:t>s</w:t>
            </w:r>
            <w:r w:rsidRPr="0047142D">
              <w:rPr>
                <w:rFonts w:eastAsia="Arial Japanese" w:cs="Arial Japanese"/>
                <w:b/>
                <w:spacing w:val="-5"/>
              </w:rPr>
              <w:t xml:space="preserve"> for current request </w:t>
            </w:r>
          </w:p>
          <w:p w14:paraId="67446384" w14:textId="77777777" w:rsidR="00B7019A" w:rsidRPr="00395440"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color w:val="4F81BD" w:themeColor="accent1"/>
                <w:spacing w:val="-5"/>
              </w:rPr>
            </w:pPr>
            <w:r w:rsidRPr="00395440">
              <w:rPr>
                <w:rFonts w:eastAsia="Arial Japanese" w:cs="Arial Japanese"/>
                <w:i/>
                <w:color w:val="4F81BD" w:themeColor="accent1"/>
                <w:spacing w:val="-5"/>
              </w:rPr>
              <w:t>(brief description)</w:t>
            </w:r>
          </w:p>
          <w:p w14:paraId="45AAB5A4"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410723A1"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49EEA32A"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62F66DA1"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22D89E7E"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6B451BEA"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554CDF89"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01286A9B"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068E7C00"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spacing w:val="-5"/>
              </w:rPr>
            </w:pPr>
          </w:p>
        </w:tc>
        <w:tc>
          <w:tcPr>
            <w:tcW w:w="5528" w:type="dxa"/>
          </w:tcPr>
          <w:p w14:paraId="2337CE9D"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tc>
      </w:tr>
    </w:tbl>
    <w:p w14:paraId="684591B8" w14:textId="77777777" w:rsidR="00B7019A" w:rsidRDefault="00B7019A" w:rsidP="00B7019A">
      <w:pPr>
        <w:spacing w:after="0" w:line="240" w:lineRule="auto"/>
        <w:rPr>
          <w: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019A" w:rsidRPr="0047142D" w14:paraId="636BC60E" w14:textId="77777777" w:rsidTr="007C79FF">
        <w:tc>
          <w:tcPr>
            <w:tcW w:w="9889" w:type="dxa"/>
            <w:gridSpan w:val="2"/>
            <w:shd w:val="clear" w:color="auto" w:fill="B8CCE4"/>
          </w:tcPr>
          <w:p w14:paraId="4FF41F90"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jc w:val="center"/>
              <w:rPr>
                <w:rFonts w:eastAsia="Arial Japanese" w:cs="Arial Japanese"/>
                <w:b/>
                <w:spacing w:val="-5"/>
                <w:sz w:val="24"/>
                <w:szCs w:val="24"/>
              </w:rPr>
            </w:pPr>
            <w:r w:rsidRPr="0047142D">
              <w:rPr>
                <w:rFonts w:eastAsia="Arial Japanese" w:cs="Arial Japanese"/>
                <w:b/>
                <w:spacing w:val="-5"/>
                <w:sz w:val="24"/>
                <w:szCs w:val="24"/>
              </w:rPr>
              <w:t>SPECIFICS OF REQUEST</w:t>
            </w:r>
          </w:p>
        </w:tc>
      </w:tr>
      <w:tr w:rsidR="00B7019A" w:rsidRPr="0047142D" w14:paraId="1C14869A" w14:textId="77777777" w:rsidTr="007C79FF">
        <w:trPr>
          <w:trHeight w:val="1020"/>
        </w:trPr>
        <w:tc>
          <w:tcPr>
            <w:tcW w:w="4219" w:type="dxa"/>
            <w:shd w:val="clear" w:color="auto" w:fill="D9D9D9"/>
          </w:tcPr>
          <w:p w14:paraId="3899F2C2"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spacing w:val="-5"/>
              </w:rPr>
            </w:pPr>
            <w:r w:rsidRPr="0047142D">
              <w:rPr>
                <w:rFonts w:eastAsia="Arial Japanese" w:cs="Arial Japanese"/>
                <w:b/>
                <w:spacing w:val="-5"/>
              </w:rPr>
              <w:t>How will data be used</w:t>
            </w:r>
            <w:r>
              <w:rPr>
                <w:rFonts w:eastAsia="Arial Japanese" w:cs="Arial Japanese"/>
                <w:b/>
                <w:spacing w:val="-5"/>
              </w:rPr>
              <w:t>?</w:t>
            </w:r>
          </w:p>
          <w:p w14:paraId="0502D6FE" w14:textId="77777777" w:rsidR="00B7019A" w:rsidRPr="00082123" w:rsidRDefault="00B7019A" w:rsidP="00B7019A">
            <w:pPr>
              <w:widowControl w:val="0"/>
              <w:tabs>
                <w:tab w:val="left" w:pos="142"/>
                <w:tab w:val="left" w:pos="3261"/>
                <w:tab w:val="left" w:pos="4962"/>
                <w:tab w:val="left" w:pos="7938"/>
              </w:tabs>
              <w:autoSpaceDE w:val="0"/>
              <w:autoSpaceDN w:val="0"/>
              <w:adjustRightInd w:val="0"/>
              <w:spacing w:line="240" w:lineRule="auto"/>
              <w:jc w:val="left"/>
              <w:rPr>
                <w:rFonts w:eastAsia="Arial Japanese" w:cs="Arial Japanese"/>
                <w:spacing w:val="-5"/>
              </w:rPr>
            </w:pPr>
            <w:r w:rsidRPr="00082123">
              <w:rPr>
                <w:rFonts w:eastAsia="Arial Japanese" w:cs="Arial Japanese"/>
                <w:spacing w:val="-5"/>
              </w:rPr>
              <w:t>For internal/private use (non-publication) only</w:t>
            </w:r>
          </w:p>
          <w:p w14:paraId="58FE91EF" w14:textId="77777777" w:rsidR="00B7019A" w:rsidRPr="00395440"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color w:val="4F81BD" w:themeColor="accent1"/>
                <w:spacing w:val="-5"/>
              </w:rPr>
            </w:pPr>
            <w:r w:rsidRPr="00395440">
              <w:rPr>
                <w:rFonts w:eastAsia="Arial Japanese" w:cs="Arial Japanese"/>
                <w:i/>
                <w:color w:val="4F81BD" w:themeColor="accent1"/>
                <w:spacing w:val="-5"/>
                <w:sz w:val="18"/>
                <w:szCs w:val="18"/>
              </w:rPr>
              <w:t>Please provide details</w:t>
            </w:r>
          </w:p>
          <w:p w14:paraId="3931587D"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rPr>
            </w:pPr>
          </w:p>
          <w:p w14:paraId="351C8502"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rPr>
            </w:pPr>
          </w:p>
          <w:p w14:paraId="22277026"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rPr>
            </w:pPr>
          </w:p>
          <w:p w14:paraId="5E063426" w14:textId="77777777" w:rsidR="00B7019A" w:rsidRPr="00082123"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rPr>
            </w:pPr>
            <w:r w:rsidRPr="00082123">
              <w:rPr>
                <w:rFonts w:eastAsia="Arial Japanese" w:cs="Arial Japanese"/>
                <w:spacing w:val="-5"/>
              </w:rPr>
              <w:t>Will other individuals have access to this data</w:t>
            </w:r>
          </w:p>
          <w:p w14:paraId="2F0B878C" w14:textId="77777777" w:rsidR="00B7019A" w:rsidRPr="00395440"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i/>
                <w:color w:val="4F81BD" w:themeColor="accent1"/>
                <w:spacing w:val="-5"/>
              </w:rPr>
            </w:pPr>
            <w:r w:rsidRPr="00395440">
              <w:rPr>
                <w:rFonts w:eastAsia="Arial Japanese" w:cs="Arial Japanese"/>
                <w:i/>
                <w:color w:val="4F81BD" w:themeColor="accent1"/>
                <w:spacing w:val="-5"/>
                <w:sz w:val="18"/>
                <w:szCs w:val="18"/>
              </w:rPr>
              <w:t>If yes, please provide details</w:t>
            </w:r>
            <w:r>
              <w:rPr>
                <w:rFonts w:eastAsia="Arial Japanese" w:cs="Arial Japanese"/>
                <w:i/>
                <w:color w:val="4F81BD" w:themeColor="accent1"/>
                <w:spacing w:val="-5"/>
                <w:sz w:val="18"/>
                <w:szCs w:val="18"/>
              </w:rPr>
              <w:t>; including full names, organisation etc.</w:t>
            </w:r>
          </w:p>
          <w:p w14:paraId="685BD55B"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2614F98C"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0DB64282"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2422361E" w14:textId="77777777" w:rsidR="00B7019A" w:rsidRPr="00082123"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rPr>
            </w:pPr>
            <w:r w:rsidRPr="00082123">
              <w:rPr>
                <w:rFonts w:eastAsia="Arial Japanese" w:cs="Arial Japanese"/>
                <w:spacing w:val="-5"/>
              </w:rPr>
              <w:t>For research and future publication of results</w:t>
            </w:r>
          </w:p>
          <w:p w14:paraId="4F82DBEA" w14:textId="77777777" w:rsidR="00B7019A" w:rsidRPr="00395440"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i/>
                <w:color w:val="4F81BD" w:themeColor="accent1"/>
                <w:spacing w:val="-5"/>
                <w:sz w:val="18"/>
                <w:szCs w:val="18"/>
              </w:rPr>
            </w:pPr>
            <w:r w:rsidRPr="00395440">
              <w:rPr>
                <w:rFonts w:eastAsia="Arial Japanese" w:cs="Arial Japanese"/>
                <w:i/>
                <w:color w:val="4F81BD" w:themeColor="accent1"/>
                <w:spacing w:val="-5"/>
                <w:sz w:val="18"/>
                <w:szCs w:val="18"/>
              </w:rPr>
              <w:t>Please provide details, timeline, proposed publication date etc</w:t>
            </w:r>
            <w:r>
              <w:rPr>
                <w:rFonts w:eastAsia="Arial Japanese" w:cs="Arial Japanese"/>
                <w:i/>
                <w:color w:val="4F81BD" w:themeColor="accent1"/>
                <w:spacing w:val="-5"/>
                <w:sz w:val="18"/>
                <w:szCs w:val="18"/>
              </w:rPr>
              <w:t>.</w:t>
            </w:r>
          </w:p>
          <w:p w14:paraId="6A3B70A1"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055CBB6A"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rPr>
            </w:pPr>
          </w:p>
          <w:p w14:paraId="518E8CB3"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p w14:paraId="64B89BE5" w14:textId="77777777" w:rsidR="00B7019A" w:rsidRPr="007D761D" w:rsidRDefault="00B7019A" w:rsidP="00B7019A">
            <w:pPr>
              <w:widowControl w:val="0"/>
              <w:tabs>
                <w:tab w:val="left" w:pos="142"/>
                <w:tab w:val="left" w:pos="3261"/>
                <w:tab w:val="left" w:pos="4962"/>
                <w:tab w:val="left" w:pos="7938"/>
              </w:tabs>
              <w:autoSpaceDE w:val="0"/>
              <w:autoSpaceDN w:val="0"/>
              <w:adjustRightInd w:val="0"/>
              <w:spacing w:line="240" w:lineRule="auto"/>
              <w:jc w:val="left"/>
              <w:rPr>
                <w:rFonts w:eastAsia="Arial Japanese" w:cs="Arial Japanese"/>
                <w:b/>
                <w:spacing w:val="-5"/>
              </w:rPr>
            </w:pPr>
            <w:r w:rsidRPr="007D761D">
              <w:rPr>
                <w:rFonts w:eastAsia="Arial Japanese" w:cs="Arial Japanese"/>
                <w:b/>
                <w:spacing w:val="-5"/>
              </w:rPr>
              <w:t>End date of project</w:t>
            </w:r>
          </w:p>
          <w:p w14:paraId="19419D79" w14:textId="77777777" w:rsidR="00B7019A" w:rsidRPr="007D761D"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i/>
                <w:spacing w:val="-5"/>
              </w:rPr>
            </w:pPr>
            <w:r w:rsidRPr="007D761D">
              <w:rPr>
                <w:rFonts w:eastAsia="Arial Japanese" w:cs="Arial Japanese"/>
                <w:i/>
                <w:spacing w:val="-5"/>
                <w:sz w:val="18"/>
                <w:szCs w:val="18"/>
              </w:rPr>
              <w:t>Data should be destroyed on or by this date and the Registry notified that this has been carried out</w:t>
            </w:r>
          </w:p>
          <w:p w14:paraId="0542F969" w14:textId="77777777" w:rsidR="00B7019A" w:rsidRPr="001A5F15" w:rsidRDefault="00B7019A" w:rsidP="00B7019A">
            <w:pPr>
              <w:widowControl w:val="0"/>
              <w:tabs>
                <w:tab w:val="left" w:pos="142"/>
                <w:tab w:val="left" w:pos="3261"/>
                <w:tab w:val="left" w:pos="4962"/>
                <w:tab w:val="left" w:pos="7938"/>
              </w:tabs>
              <w:autoSpaceDE w:val="0"/>
              <w:autoSpaceDN w:val="0"/>
              <w:adjustRightInd w:val="0"/>
              <w:spacing w:line="240" w:lineRule="auto"/>
              <w:jc w:val="right"/>
              <w:rPr>
                <w:rFonts w:eastAsia="Arial Japanese" w:cs="Arial Japanese"/>
                <w:spacing w:val="-5"/>
                <w:u w:val="single"/>
              </w:rPr>
            </w:pPr>
          </w:p>
          <w:p w14:paraId="7566EB70" w14:textId="77777777" w:rsidR="00B7019A" w:rsidRPr="0047142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i/>
                <w:spacing w:val="-5"/>
              </w:rPr>
            </w:pPr>
          </w:p>
        </w:tc>
        <w:tc>
          <w:tcPr>
            <w:tcW w:w="5670" w:type="dxa"/>
          </w:tcPr>
          <w:p w14:paraId="08630DAB"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5B1014D6"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r w:rsidRPr="0047142D">
              <w:rPr>
                <w:rFonts w:eastAsia="Arial Japanese" w:cs="Arial Japanese"/>
                <w:spacing w:val="-5"/>
                <w:sz w:val="18"/>
                <w:szCs w:val="18"/>
              </w:rPr>
              <w:fldChar w:fldCharType="begin">
                <w:ffData>
                  <w:name w:val="Check2"/>
                  <w:enabled/>
                  <w:calcOnExit w:val="0"/>
                  <w:checkBox>
                    <w:sizeAuto/>
                    <w:default w:val="0"/>
                  </w:checkBox>
                </w:ffData>
              </w:fldChar>
            </w:r>
            <w:r w:rsidRPr="0047142D">
              <w:rPr>
                <w:rFonts w:eastAsia="Arial Japanese" w:cs="Arial Japanese"/>
                <w:spacing w:val="-5"/>
                <w:sz w:val="18"/>
                <w:szCs w:val="18"/>
              </w:rPr>
              <w:instrText xml:space="preserve"> FORMCHECKBOX </w:instrText>
            </w:r>
            <w:r w:rsidR="00157967">
              <w:rPr>
                <w:rFonts w:eastAsia="Arial Japanese" w:cs="Arial Japanese"/>
                <w:spacing w:val="-5"/>
                <w:sz w:val="18"/>
                <w:szCs w:val="18"/>
              </w:rPr>
            </w:r>
            <w:r w:rsidR="00157967">
              <w:rPr>
                <w:rFonts w:eastAsia="Arial Japanese" w:cs="Arial Japanese"/>
                <w:spacing w:val="-5"/>
                <w:sz w:val="18"/>
                <w:szCs w:val="18"/>
              </w:rPr>
              <w:fldChar w:fldCharType="separate"/>
            </w:r>
            <w:r w:rsidRPr="0047142D">
              <w:rPr>
                <w:rFonts w:eastAsia="Arial Japanese" w:cs="Arial Japanese"/>
                <w:spacing w:val="-5"/>
                <w:sz w:val="18"/>
                <w:szCs w:val="18"/>
              </w:rPr>
              <w:fldChar w:fldCharType="end"/>
            </w:r>
            <w:r w:rsidRPr="0047142D">
              <w:rPr>
                <w:rFonts w:eastAsia="Arial Japanese" w:cs="Arial Japanese"/>
                <w:spacing w:val="-5"/>
                <w:sz w:val="18"/>
                <w:szCs w:val="18"/>
              </w:rPr>
              <w:t xml:space="preserve"> (</w:t>
            </w:r>
            <w:r>
              <w:rPr>
                <w:rFonts w:eastAsia="Arial Japanese" w:cs="Arial Japanese"/>
                <w:spacing w:val="-5"/>
                <w:sz w:val="18"/>
                <w:szCs w:val="18"/>
              </w:rPr>
              <w:t xml:space="preserve">if yes, </w:t>
            </w:r>
            <w:r w:rsidRPr="0047142D">
              <w:rPr>
                <w:rFonts w:eastAsia="Arial Japanese" w:cs="Arial Japanese"/>
                <w:spacing w:val="-5"/>
                <w:sz w:val="18"/>
                <w:szCs w:val="18"/>
              </w:rPr>
              <w:t>please tick)</w:t>
            </w:r>
          </w:p>
          <w:p w14:paraId="12FC4D08"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7423E5F9"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203A78E5"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7E3CB158"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796C7A19"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5194F81C"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r w:rsidRPr="0047142D">
              <w:rPr>
                <w:rFonts w:eastAsia="Arial Japanese" w:cs="Arial Japanese"/>
                <w:spacing w:val="-5"/>
                <w:sz w:val="18"/>
                <w:szCs w:val="18"/>
              </w:rPr>
              <w:fldChar w:fldCharType="begin">
                <w:ffData>
                  <w:name w:val="Check2"/>
                  <w:enabled/>
                  <w:calcOnExit w:val="0"/>
                  <w:checkBox>
                    <w:sizeAuto/>
                    <w:default w:val="0"/>
                  </w:checkBox>
                </w:ffData>
              </w:fldChar>
            </w:r>
            <w:r w:rsidRPr="0047142D">
              <w:rPr>
                <w:rFonts w:eastAsia="Arial Japanese" w:cs="Arial Japanese"/>
                <w:spacing w:val="-5"/>
                <w:sz w:val="18"/>
                <w:szCs w:val="18"/>
              </w:rPr>
              <w:instrText xml:space="preserve"> FORMCHECKBOX </w:instrText>
            </w:r>
            <w:r w:rsidR="00157967">
              <w:rPr>
                <w:rFonts w:eastAsia="Arial Japanese" w:cs="Arial Japanese"/>
                <w:spacing w:val="-5"/>
                <w:sz w:val="18"/>
                <w:szCs w:val="18"/>
              </w:rPr>
            </w:r>
            <w:r w:rsidR="00157967">
              <w:rPr>
                <w:rFonts w:eastAsia="Arial Japanese" w:cs="Arial Japanese"/>
                <w:spacing w:val="-5"/>
                <w:sz w:val="18"/>
                <w:szCs w:val="18"/>
              </w:rPr>
              <w:fldChar w:fldCharType="separate"/>
            </w:r>
            <w:r w:rsidRPr="0047142D">
              <w:rPr>
                <w:rFonts w:eastAsia="Arial Japanese" w:cs="Arial Japanese"/>
                <w:spacing w:val="-5"/>
                <w:sz w:val="18"/>
                <w:szCs w:val="18"/>
              </w:rPr>
              <w:fldChar w:fldCharType="end"/>
            </w:r>
            <w:r w:rsidRPr="0047142D">
              <w:rPr>
                <w:rFonts w:eastAsia="Arial Japanese" w:cs="Arial Japanese"/>
                <w:spacing w:val="-5"/>
                <w:sz w:val="18"/>
                <w:szCs w:val="18"/>
              </w:rPr>
              <w:t xml:space="preserve"> (</w:t>
            </w:r>
            <w:r>
              <w:rPr>
                <w:rFonts w:eastAsia="Arial Japanese" w:cs="Arial Japanese"/>
                <w:spacing w:val="-5"/>
                <w:sz w:val="18"/>
                <w:szCs w:val="18"/>
              </w:rPr>
              <w:t xml:space="preserve">if yes, </w:t>
            </w:r>
            <w:r w:rsidRPr="0047142D">
              <w:rPr>
                <w:rFonts w:eastAsia="Arial Japanese" w:cs="Arial Japanese"/>
                <w:spacing w:val="-5"/>
                <w:sz w:val="18"/>
                <w:szCs w:val="18"/>
              </w:rPr>
              <w:t>please tick)</w:t>
            </w:r>
          </w:p>
          <w:p w14:paraId="5AFF1AB8"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07B0E8CD"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28DFBFCA"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2ACD6E84"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26159865"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25841763"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r w:rsidRPr="0047142D">
              <w:rPr>
                <w:rFonts w:eastAsia="Arial Japanese" w:cs="Arial Japanese"/>
                <w:spacing w:val="-5"/>
                <w:sz w:val="18"/>
                <w:szCs w:val="18"/>
              </w:rPr>
              <w:fldChar w:fldCharType="begin">
                <w:ffData>
                  <w:name w:val="Check2"/>
                  <w:enabled/>
                  <w:calcOnExit w:val="0"/>
                  <w:checkBox>
                    <w:sizeAuto/>
                    <w:default w:val="0"/>
                  </w:checkBox>
                </w:ffData>
              </w:fldChar>
            </w:r>
            <w:r w:rsidRPr="0047142D">
              <w:rPr>
                <w:rFonts w:eastAsia="Arial Japanese" w:cs="Arial Japanese"/>
                <w:spacing w:val="-5"/>
                <w:sz w:val="18"/>
                <w:szCs w:val="18"/>
              </w:rPr>
              <w:instrText xml:space="preserve"> FORMCHECKBOX </w:instrText>
            </w:r>
            <w:r w:rsidR="00157967">
              <w:rPr>
                <w:rFonts w:eastAsia="Arial Japanese" w:cs="Arial Japanese"/>
                <w:spacing w:val="-5"/>
                <w:sz w:val="18"/>
                <w:szCs w:val="18"/>
              </w:rPr>
            </w:r>
            <w:r w:rsidR="00157967">
              <w:rPr>
                <w:rFonts w:eastAsia="Arial Japanese" w:cs="Arial Japanese"/>
                <w:spacing w:val="-5"/>
                <w:sz w:val="18"/>
                <w:szCs w:val="18"/>
              </w:rPr>
              <w:fldChar w:fldCharType="separate"/>
            </w:r>
            <w:r w:rsidRPr="0047142D">
              <w:rPr>
                <w:rFonts w:eastAsia="Arial Japanese" w:cs="Arial Japanese"/>
                <w:spacing w:val="-5"/>
                <w:sz w:val="18"/>
                <w:szCs w:val="18"/>
              </w:rPr>
              <w:fldChar w:fldCharType="end"/>
            </w:r>
            <w:r w:rsidRPr="0047142D">
              <w:rPr>
                <w:rFonts w:eastAsia="Arial Japanese" w:cs="Arial Japanese"/>
                <w:spacing w:val="-5"/>
                <w:sz w:val="18"/>
                <w:szCs w:val="18"/>
              </w:rPr>
              <w:t xml:space="preserve"> (</w:t>
            </w:r>
            <w:r>
              <w:rPr>
                <w:rFonts w:eastAsia="Arial Japanese" w:cs="Arial Japanese"/>
                <w:spacing w:val="-5"/>
                <w:sz w:val="18"/>
                <w:szCs w:val="18"/>
              </w:rPr>
              <w:t xml:space="preserve">if yes, </w:t>
            </w:r>
            <w:r w:rsidRPr="0047142D">
              <w:rPr>
                <w:rFonts w:eastAsia="Arial Japanese" w:cs="Arial Japanese"/>
                <w:spacing w:val="-5"/>
                <w:sz w:val="18"/>
                <w:szCs w:val="18"/>
              </w:rPr>
              <w:t>please tick)</w:t>
            </w:r>
          </w:p>
          <w:p w14:paraId="5781E962" w14:textId="77777777" w:rsidR="00B7019A" w:rsidRPr="007D761D"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color w:val="4F81BD" w:themeColor="accent1"/>
                <w:spacing w:val="-5"/>
                <w:sz w:val="18"/>
                <w:szCs w:val="18"/>
              </w:rPr>
            </w:pPr>
            <w:r w:rsidRPr="007D761D">
              <w:rPr>
                <w:rFonts w:eastAsia="Arial Japanese" w:cs="Arial Japanese"/>
                <w:color w:val="4F81BD" w:themeColor="accent1"/>
                <w:spacing w:val="-5"/>
                <w:sz w:val="18"/>
                <w:szCs w:val="18"/>
              </w:rPr>
              <w:t>[Enter research time period and expected end date]</w:t>
            </w:r>
          </w:p>
          <w:p w14:paraId="2DE34C30" w14:textId="77777777" w:rsidR="00B7019A" w:rsidRPr="007D761D"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color w:val="4F81BD" w:themeColor="accent1"/>
                <w:spacing w:val="-5"/>
                <w:sz w:val="18"/>
                <w:szCs w:val="18"/>
              </w:rPr>
            </w:pPr>
            <w:r w:rsidRPr="007D761D">
              <w:rPr>
                <w:rFonts w:eastAsia="Arial Japanese" w:cs="Arial Japanese"/>
                <w:color w:val="4F81BD" w:themeColor="accent1"/>
                <w:spacing w:val="-5"/>
                <w:sz w:val="18"/>
                <w:szCs w:val="18"/>
              </w:rPr>
              <w:t>[Enter proposed journal name/location of published work]</w:t>
            </w:r>
          </w:p>
          <w:p w14:paraId="03EEA362"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74FEA730"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6860CC4E"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648AAD84"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jc w:val="left"/>
              <w:rPr>
                <w:rFonts w:eastAsia="Arial Japanese" w:cs="Arial Japanese"/>
                <w:spacing w:val="-5"/>
                <w:sz w:val="18"/>
                <w:szCs w:val="18"/>
              </w:rPr>
            </w:pPr>
            <w:r w:rsidRPr="00FE3E94">
              <w:rPr>
                <w:rFonts w:eastAsia="Arial Japanese" w:cs="Arial Japanese"/>
                <w:spacing w:val="-5"/>
                <w:sz w:val="18"/>
                <w:szCs w:val="18"/>
              </w:rPr>
              <w:t>[Enter details]</w:t>
            </w:r>
            <w:r>
              <w:rPr>
                <w:rFonts w:eastAsia="Arial Japanese" w:cs="Arial Japanese"/>
                <w:spacing w:val="-5"/>
                <w:sz w:val="18"/>
                <w:szCs w:val="18"/>
              </w:rPr>
              <w:t xml:space="preserve"> </w:t>
            </w:r>
          </w:p>
          <w:p w14:paraId="372F9159"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36E7C87E" w14:textId="77777777" w:rsidR="00B7019A"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spacing w:val="-5"/>
                <w:sz w:val="18"/>
                <w:szCs w:val="18"/>
              </w:rPr>
            </w:pPr>
          </w:p>
          <w:p w14:paraId="75035659" w14:textId="77777777" w:rsidR="00B7019A" w:rsidRPr="002B1E80" w:rsidRDefault="00B7019A" w:rsidP="00B7019A">
            <w:pPr>
              <w:widowControl w:val="0"/>
              <w:tabs>
                <w:tab w:val="left" w:pos="142"/>
                <w:tab w:val="left" w:pos="3261"/>
                <w:tab w:val="left" w:pos="4962"/>
                <w:tab w:val="left" w:pos="7938"/>
              </w:tabs>
              <w:autoSpaceDE w:val="0"/>
              <w:autoSpaceDN w:val="0"/>
              <w:adjustRightInd w:val="0"/>
              <w:spacing w:before="0" w:line="240" w:lineRule="auto"/>
              <w:rPr>
                <w:rFonts w:eastAsia="Arial Japanese" w:cs="Arial Japanese"/>
                <w:b/>
                <w:spacing w:val="-5"/>
                <w:sz w:val="22"/>
                <w:szCs w:val="22"/>
              </w:rPr>
            </w:pPr>
          </w:p>
        </w:tc>
      </w:tr>
    </w:tbl>
    <w:p w14:paraId="5A7C7592" w14:textId="77777777" w:rsidR="00B7019A" w:rsidRDefault="00B7019A" w:rsidP="00B7019A">
      <w:pPr>
        <w:spacing w:after="0" w:line="240" w:lineRule="auto"/>
        <w:rPr>
          <w:i/>
          <w:sz w:val="16"/>
          <w:szCs w:val="16"/>
        </w:rPr>
      </w:pPr>
    </w:p>
    <w:p w14:paraId="73B741A5" w14:textId="77777777" w:rsidR="00B7019A" w:rsidRDefault="00B7019A" w:rsidP="00B7019A">
      <w:pPr>
        <w:spacing w:before="0" w:after="0" w:line="240" w:lineRule="auto"/>
        <w:rPr>
          <w:i/>
          <w:color w:val="548DD4"/>
          <w:kern w:val="28"/>
          <w:sz w:val="24"/>
          <w:szCs w:val="24"/>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00" w:firstRow="0" w:lastRow="0" w:firstColumn="0" w:lastColumn="0" w:noHBand="0" w:noVBand="1"/>
      </w:tblPr>
      <w:tblGrid>
        <w:gridCol w:w="4219"/>
        <w:gridCol w:w="5670"/>
      </w:tblGrid>
      <w:tr w:rsidR="00B7019A" w:rsidRPr="009513B1" w14:paraId="34F48731" w14:textId="77777777" w:rsidTr="007C79FF">
        <w:trPr>
          <w:trHeight w:val="621"/>
        </w:trPr>
        <w:tc>
          <w:tcPr>
            <w:tcW w:w="9889" w:type="dxa"/>
            <w:gridSpan w:val="2"/>
            <w:shd w:val="clear" w:color="auto" w:fill="B8CCE4"/>
            <w:vAlign w:val="center"/>
          </w:tcPr>
          <w:p w14:paraId="585E4E73" w14:textId="77777777" w:rsidR="00B7019A" w:rsidRPr="009513B1" w:rsidRDefault="00B7019A" w:rsidP="00B7019A">
            <w:pPr>
              <w:spacing w:line="240" w:lineRule="auto"/>
              <w:jc w:val="center"/>
              <w:rPr>
                <w:b/>
                <w:sz w:val="24"/>
                <w:szCs w:val="24"/>
              </w:rPr>
            </w:pPr>
            <w:r>
              <w:rPr>
                <w:b/>
                <w:sz w:val="24"/>
                <w:szCs w:val="24"/>
              </w:rPr>
              <w:t>PARTICULARS OF RESEARCH PROPOSAL: DATA ITEMS &amp; ANALYSIS PLAN</w:t>
            </w:r>
          </w:p>
        </w:tc>
      </w:tr>
      <w:tr w:rsidR="00B7019A" w:rsidRPr="000F47A1" w14:paraId="1EDD6085" w14:textId="77777777" w:rsidTr="007C79FF">
        <w:trPr>
          <w:trHeight w:val="567"/>
        </w:trPr>
        <w:tc>
          <w:tcPr>
            <w:tcW w:w="9889" w:type="dxa"/>
            <w:gridSpan w:val="2"/>
            <w:shd w:val="clear" w:color="auto" w:fill="auto"/>
          </w:tcPr>
          <w:p w14:paraId="23F32E7B" w14:textId="77777777" w:rsidR="00B7019A" w:rsidRPr="007D761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color w:val="4F81BD" w:themeColor="accent1"/>
                <w:spacing w:val="-5"/>
                <w:sz w:val="22"/>
                <w:szCs w:val="22"/>
              </w:rPr>
            </w:pPr>
            <w:r w:rsidRPr="007D761D">
              <w:rPr>
                <w:rFonts w:eastAsia="Arial Japanese" w:cs="Arial Japanese"/>
                <w:b/>
                <w:color w:val="4F81BD" w:themeColor="accent1"/>
                <w:spacing w:val="-5"/>
                <w:sz w:val="22"/>
                <w:szCs w:val="22"/>
              </w:rPr>
              <w:t>[Use this space to provide more information on your request</w:t>
            </w:r>
            <w:r>
              <w:rPr>
                <w:rFonts w:eastAsia="Arial Japanese" w:cs="Arial Japanese"/>
                <w:b/>
                <w:color w:val="4F81BD" w:themeColor="accent1"/>
                <w:spacing w:val="-5"/>
                <w:sz w:val="22"/>
                <w:szCs w:val="22"/>
              </w:rPr>
              <w:t>]</w:t>
            </w:r>
            <w:r w:rsidRPr="007D761D">
              <w:rPr>
                <w:rFonts w:eastAsia="Arial Japanese" w:cs="Arial Japanese"/>
                <w:b/>
                <w:color w:val="4F81BD" w:themeColor="accent1"/>
                <w:spacing w:val="-5"/>
                <w:sz w:val="22"/>
                <w:szCs w:val="22"/>
              </w:rPr>
              <w:t xml:space="preserve">  P</w:t>
            </w:r>
            <w:r>
              <w:rPr>
                <w:rFonts w:eastAsia="Arial Japanese" w:cs="Arial Japanese"/>
                <w:b/>
                <w:color w:val="4F81BD" w:themeColor="accent1"/>
                <w:spacing w:val="-5"/>
                <w:sz w:val="22"/>
                <w:szCs w:val="22"/>
              </w:rPr>
              <w:t>lease p</w:t>
            </w:r>
            <w:r w:rsidRPr="007D761D">
              <w:rPr>
                <w:rFonts w:eastAsia="Arial Japanese" w:cs="Arial Japanese"/>
                <w:b/>
                <w:color w:val="4F81BD" w:themeColor="accent1"/>
                <w:spacing w:val="-5"/>
                <w:sz w:val="22"/>
                <w:szCs w:val="22"/>
              </w:rPr>
              <w:t xml:space="preserve">rovide a </w:t>
            </w:r>
            <w:r w:rsidRPr="00322A95">
              <w:rPr>
                <w:rFonts w:eastAsia="Arial Japanese" w:cs="Arial Japanese"/>
                <w:b/>
                <w:color w:val="4F81BD" w:themeColor="accent1"/>
                <w:spacing w:val="-5"/>
                <w:sz w:val="22"/>
                <w:szCs w:val="22"/>
                <w:u w:val="single"/>
              </w:rPr>
              <w:t xml:space="preserve">comprehensive description of the </w:t>
            </w:r>
            <w:r>
              <w:rPr>
                <w:rFonts w:eastAsia="Arial Japanese" w:cs="Arial Japanese"/>
                <w:b/>
                <w:color w:val="4F81BD" w:themeColor="accent1"/>
                <w:spacing w:val="-5"/>
                <w:sz w:val="22"/>
                <w:szCs w:val="22"/>
                <w:u w:val="single"/>
              </w:rPr>
              <w:t xml:space="preserve">data items needed and </w:t>
            </w:r>
            <w:r w:rsidRPr="00322A95">
              <w:rPr>
                <w:rFonts w:eastAsia="Arial Japanese" w:cs="Arial Japanese"/>
                <w:b/>
                <w:color w:val="4F81BD" w:themeColor="accent1"/>
                <w:spacing w:val="-5"/>
                <w:sz w:val="22"/>
                <w:szCs w:val="22"/>
                <w:u w:val="single"/>
              </w:rPr>
              <w:t>analysis</w:t>
            </w:r>
            <w:r w:rsidRPr="007D761D">
              <w:rPr>
                <w:rFonts w:eastAsia="Arial Japanese" w:cs="Arial Japanese"/>
                <w:b/>
                <w:color w:val="4F81BD" w:themeColor="accent1"/>
                <w:spacing w:val="-5"/>
                <w:sz w:val="22"/>
                <w:szCs w:val="22"/>
              </w:rPr>
              <w:t xml:space="preserve"> you intend to do </w:t>
            </w:r>
            <w:r>
              <w:rPr>
                <w:rFonts w:eastAsia="Arial Japanese" w:cs="Arial Japanese"/>
                <w:b/>
                <w:color w:val="4F81BD" w:themeColor="accent1"/>
                <w:spacing w:val="-5"/>
                <w:sz w:val="22"/>
                <w:szCs w:val="22"/>
              </w:rPr>
              <w:t>using</w:t>
            </w:r>
            <w:r w:rsidRPr="007D761D">
              <w:rPr>
                <w:rFonts w:eastAsia="Arial Japanese" w:cs="Arial Japanese"/>
                <w:b/>
                <w:color w:val="4F81BD" w:themeColor="accent1"/>
                <w:spacing w:val="-5"/>
                <w:sz w:val="22"/>
                <w:szCs w:val="22"/>
              </w:rPr>
              <w:t xml:space="preserve"> the </w:t>
            </w:r>
            <w:r>
              <w:rPr>
                <w:rFonts w:eastAsia="Arial Japanese" w:cs="Arial Japanese"/>
                <w:b/>
                <w:color w:val="4F81BD" w:themeColor="accent1"/>
                <w:spacing w:val="-5"/>
                <w:sz w:val="22"/>
                <w:szCs w:val="22"/>
              </w:rPr>
              <w:t xml:space="preserve">NCRI </w:t>
            </w:r>
            <w:r w:rsidRPr="007D761D">
              <w:rPr>
                <w:rFonts w:eastAsia="Arial Japanese" w:cs="Arial Japanese"/>
                <w:b/>
                <w:color w:val="4F81BD" w:themeColor="accent1"/>
                <w:spacing w:val="-5"/>
                <w:sz w:val="22"/>
                <w:szCs w:val="22"/>
              </w:rPr>
              <w:t xml:space="preserve">data.  This is necessary for the Registry to </w:t>
            </w:r>
            <w:r>
              <w:rPr>
                <w:rFonts w:eastAsia="Arial Japanese" w:cs="Arial Japanese"/>
                <w:b/>
                <w:color w:val="4F81BD" w:themeColor="accent1"/>
                <w:spacing w:val="-5"/>
                <w:sz w:val="22"/>
                <w:szCs w:val="22"/>
              </w:rPr>
              <w:t>ascertain</w:t>
            </w:r>
            <w:r w:rsidRPr="007D761D">
              <w:rPr>
                <w:rFonts w:eastAsia="Arial Japanese" w:cs="Arial Japanese"/>
                <w:b/>
                <w:color w:val="4F81BD" w:themeColor="accent1"/>
                <w:spacing w:val="-5"/>
                <w:sz w:val="22"/>
                <w:szCs w:val="22"/>
              </w:rPr>
              <w:t xml:space="preserve"> what data items you will need for the analysis</w:t>
            </w:r>
            <w:r>
              <w:rPr>
                <w:rFonts w:eastAsia="Arial Japanese" w:cs="Arial Japanese"/>
                <w:b/>
                <w:color w:val="4F81BD" w:themeColor="accent1"/>
                <w:spacing w:val="-5"/>
                <w:sz w:val="22"/>
                <w:szCs w:val="22"/>
              </w:rPr>
              <w:t>.</w:t>
            </w:r>
          </w:p>
          <w:p w14:paraId="434AE9B1" w14:textId="77777777" w:rsidR="00B7019A" w:rsidRPr="00C87FE0"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r>
              <w:rPr>
                <w:rFonts w:eastAsia="Arial Japanese" w:cs="Arial Japanese"/>
                <w:spacing w:val="-5"/>
                <w:sz w:val="18"/>
                <w:szCs w:val="18"/>
              </w:rPr>
              <w:t>[</w:t>
            </w:r>
            <w:r w:rsidRPr="00C87FE0">
              <w:rPr>
                <w:rFonts w:eastAsia="Arial Japanese" w:cs="Arial Japanese"/>
                <w:spacing w:val="-5"/>
                <w:sz w:val="18"/>
                <w:szCs w:val="18"/>
              </w:rPr>
              <w:t>Continue on separate page</w:t>
            </w:r>
            <w:r>
              <w:rPr>
                <w:rFonts w:eastAsia="Arial Japanese" w:cs="Arial Japanese"/>
                <w:spacing w:val="-5"/>
                <w:sz w:val="18"/>
                <w:szCs w:val="18"/>
              </w:rPr>
              <w:t>/insert additional line spaces</w:t>
            </w:r>
            <w:r w:rsidRPr="00C87FE0">
              <w:rPr>
                <w:rFonts w:eastAsia="Arial Japanese" w:cs="Arial Japanese"/>
                <w:spacing w:val="-5"/>
                <w:sz w:val="18"/>
                <w:szCs w:val="18"/>
              </w:rPr>
              <w:t xml:space="preserve"> if necessary</w:t>
            </w:r>
            <w:r>
              <w:rPr>
                <w:rFonts w:eastAsia="Arial Japanese" w:cs="Arial Japanese"/>
                <w:spacing w:val="-5"/>
                <w:sz w:val="18"/>
                <w:szCs w:val="18"/>
              </w:rPr>
              <w:t>]</w:t>
            </w:r>
          </w:p>
          <w:p w14:paraId="2BF4104E"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563169DD"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40B71D80"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4BF385A6"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585B1C73"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3A5F5E3D"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77AF2AAA"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4E66A138"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7DCC3A16" w14:textId="77777777" w:rsidR="00B7019A" w:rsidRPr="000F47A1" w:rsidRDefault="00B7019A" w:rsidP="00B7019A">
            <w:pPr>
              <w:keepNext/>
              <w:spacing w:line="240" w:lineRule="auto"/>
              <w:rPr>
                <w:rFonts w:eastAsia="Arial Japanese" w:cs="Arial Japanese"/>
                <w:spacing w:val="-5"/>
                <w:sz w:val="18"/>
                <w:szCs w:val="18"/>
              </w:rPr>
            </w:pPr>
          </w:p>
        </w:tc>
      </w:tr>
      <w:tr w:rsidR="00B7019A" w:rsidRPr="009513B1" w14:paraId="2017ACA5" w14:textId="77777777" w:rsidTr="007C79FF">
        <w:trPr>
          <w:trHeight w:val="621"/>
        </w:trPr>
        <w:tc>
          <w:tcPr>
            <w:tcW w:w="9889" w:type="dxa"/>
            <w:gridSpan w:val="2"/>
            <w:shd w:val="clear" w:color="auto" w:fill="B8CCE4"/>
            <w:vAlign w:val="center"/>
          </w:tcPr>
          <w:p w14:paraId="1C08FE7C" w14:textId="77777777" w:rsidR="00B7019A" w:rsidRPr="009513B1" w:rsidRDefault="00B7019A" w:rsidP="00B7019A">
            <w:pPr>
              <w:spacing w:line="240" w:lineRule="auto"/>
              <w:jc w:val="center"/>
              <w:rPr>
                <w:b/>
                <w:sz w:val="24"/>
                <w:szCs w:val="24"/>
              </w:rPr>
            </w:pPr>
            <w:r>
              <w:rPr>
                <w:b/>
                <w:sz w:val="24"/>
                <w:szCs w:val="24"/>
              </w:rPr>
              <w:lastRenderedPageBreak/>
              <w:t>PARTICULARS OF RESEARCH PROPOSAL: DATA ITEMS &amp; ANALYSIS PLAN continued</w:t>
            </w:r>
          </w:p>
        </w:tc>
      </w:tr>
      <w:tr w:rsidR="00B7019A" w:rsidRPr="000F47A1" w14:paraId="0EC4D9EA" w14:textId="77777777" w:rsidTr="007C79FF">
        <w:trPr>
          <w:trHeight w:val="567"/>
        </w:trPr>
        <w:tc>
          <w:tcPr>
            <w:tcW w:w="9889" w:type="dxa"/>
            <w:gridSpan w:val="2"/>
            <w:shd w:val="clear" w:color="auto" w:fill="auto"/>
          </w:tcPr>
          <w:p w14:paraId="4747085D" w14:textId="77777777" w:rsidR="00B7019A" w:rsidRPr="007D761D"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color w:val="4F81BD" w:themeColor="accent1"/>
                <w:spacing w:val="-5"/>
                <w:sz w:val="22"/>
                <w:szCs w:val="22"/>
              </w:rPr>
            </w:pPr>
            <w:r w:rsidRPr="007D761D">
              <w:rPr>
                <w:rFonts w:eastAsia="Arial Japanese" w:cs="Arial Japanese"/>
                <w:b/>
                <w:color w:val="4F81BD" w:themeColor="accent1"/>
                <w:spacing w:val="-5"/>
                <w:sz w:val="22"/>
                <w:szCs w:val="22"/>
              </w:rPr>
              <w:t>[Use this space to provide more information on your request</w:t>
            </w:r>
            <w:r>
              <w:rPr>
                <w:rFonts w:eastAsia="Arial Japanese" w:cs="Arial Japanese"/>
                <w:b/>
                <w:color w:val="4F81BD" w:themeColor="accent1"/>
                <w:spacing w:val="-5"/>
                <w:sz w:val="22"/>
                <w:szCs w:val="22"/>
              </w:rPr>
              <w:t>]</w:t>
            </w:r>
            <w:r w:rsidRPr="007D761D">
              <w:rPr>
                <w:rFonts w:eastAsia="Arial Japanese" w:cs="Arial Japanese"/>
                <w:b/>
                <w:color w:val="4F81BD" w:themeColor="accent1"/>
                <w:spacing w:val="-5"/>
                <w:sz w:val="22"/>
                <w:szCs w:val="22"/>
              </w:rPr>
              <w:t xml:space="preserve">  P</w:t>
            </w:r>
            <w:r>
              <w:rPr>
                <w:rFonts w:eastAsia="Arial Japanese" w:cs="Arial Japanese"/>
                <w:b/>
                <w:color w:val="4F81BD" w:themeColor="accent1"/>
                <w:spacing w:val="-5"/>
                <w:sz w:val="22"/>
                <w:szCs w:val="22"/>
              </w:rPr>
              <w:t>lease p</w:t>
            </w:r>
            <w:r w:rsidRPr="007D761D">
              <w:rPr>
                <w:rFonts w:eastAsia="Arial Japanese" w:cs="Arial Japanese"/>
                <w:b/>
                <w:color w:val="4F81BD" w:themeColor="accent1"/>
                <w:spacing w:val="-5"/>
                <w:sz w:val="22"/>
                <w:szCs w:val="22"/>
              </w:rPr>
              <w:t xml:space="preserve">rovide a </w:t>
            </w:r>
            <w:r w:rsidRPr="00322A95">
              <w:rPr>
                <w:rFonts w:eastAsia="Arial Japanese" w:cs="Arial Japanese"/>
                <w:b/>
                <w:color w:val="4F81BD" w:themeColor="accent1"/>
                <w:spacing w:val="-5"/>
                <w:sz w:val="22"/>
                <w:szCs w:val="22"/>
                <w:u w:val="single"/>
              </w:rPr>
              <w:t>comprehensive description of the analysis</w:t>
            </w:r>
            <w:r w:rsidRPr="007D761D">
              <w:rPr>
                <w:rFonts w:eastAsia="Arial Japanese" w:cs="Arial Japanese"/>
                <w:b/>
                <w:color w:val="4F81BD" w:themeColor="accent1"/>
                <w:spacing w:val="-5"/>
                <w:sz w:val="22"/>
                <w:szCs w:val="22"/>
              </w:rPr>
              <w:t xml:space="preserve"> you intend to do </w:t>
            </w:r>
            <w:r>
              <w:rPr>
                <w:rFonts w:eastAsia="Arial Japanese" w:cs="Arial Japanese"/>
                <w:b/>
                <w:color w:val="4F81BD" w:themeColor="accent1"/>
                <w:spacing w:val="-5"/>
                <w:sz w:val="22"/>
                <w:szCs w:val="22"/>
              </w:rPr>
              <w:t>using</w:t>
            </w:r>
            <w:r w:rsidRPr="007D761D">
              <w:rPr>
                <w:rFonts w:eastAsia="Arial Japanese" w:cs="Arial Japanese"/>
                <w:b/>
                <w:color w:val="4F81BD" w:themeColor="accent1"/>
                <w:spacing w:val="-5"/>
                <w:sz w:val="22"/>
                <w:szCs w:val="22"/>
              </w:rPr>
              <w:t xml:space="preserve"> the </w:t>
            </w:r>
            <w:r>
              <w:rPr>
                <w:rFonts w:eastAsia="Arial Japanese" w:cs="Arial Japanese"/>
                <w:b/>
                <w:color w:val="4F81BD" w:themeColor="accent1"/>
                <w:spacing w:val="-5"/>
                <w:sz w:val="22"/>
                <w:szCs w:val="22"/>
              </w:rPr>
              <w:t xml:space="preserve">NCRI </w:t>
            </w:r>
            <w:r w:rsidRPr="007D761D">
              <w:rPr>
                <w:rFonts w:eastAsia="Arial Japanese" w:cs="Arial Japanese"/>
                <w:b/>
                <w:color w:val="4F81BD" w:themeColor="accent1"/>
                <w:spacing w:val="-5"/>
                <w:sz w:val="22"/>
                <w:szCs w:val="22"/>
              </w:rPr>
              <w:t xml:space="preserve">data.  This is necessary for the Registry to </w:t>
            </w:r>
            <w:r>
              <w:rPr>
                <w:rFonts w:eastAsia="Arial Japanese" w:cs="Arial Japanese"/>
                <w:b/>
                <w:color w:val="4F81BD" w:themeColor="accent1"/>
                <w:spacing w:val="-5"/>
                <w:sz w:val="22"/>
                <w:szCs w:val="22"/>
              </w:rPr>
              <w:t>ascertain</w:t>
            </w:r>
            <w:r w:rsidRPr="007D761D">
              <w:rPr>
                <w:rFonts w:eastAsia="Arial Japanese" w:cs="Arial Japanese"/>
                <w:b/>
                <w:color w:val="4F81BD" w:themeColor="accent1"/>
                <w:spacing w:val="-5"/>
                <w:sz w:val="22"/>
                <w:szCs w:val="22"/>
              </w:rPr>
              <w:t xml:space="preserve"> what data items you will need for the analysis</w:t>
            </w:r>
            <w:r>
              <w:rPr>
                <w:rFonts w:eastAsia="Arial Japanese" w:cs="Arial Japanese"/>
                <w:b/>
                <w:color w:val="4F81BD" w:themeColor="accent1"/>
                <w:spacing w:val="-5"/>
                <w:sz w:val="22"/>
                <w:szCs w:val="22"/>
              </w:rPr>
              <w:t>.</w:t>
            </w:r>
          </w:p>
          <w:p w14:paraId="0B18AA23" w14:textId="77777777" w:rsidR="00B7019A" w:rsidRPr="00C87FE0"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r>
              <w:rPr>
                <w:rFonts w:eastAsia="Arial Japanese" w:cs="Arial Japanese"/>
                <w:spacing w:val="-5"/>
                <w:sz w:val="18"/>
                <w:szCs w:val="18"/>
              </w:rPr>
              <w:t>[</w:t>
            </w:r>
            <w:r w:rsidRPr="00C87FE0">
              <w:rPr>
                <w:rFonts w:eastAsia="Arial Japanese" w:cs="Arial Japanese"/>
                <w:spacing w:val="-5"/>
                <w:sz w:val="18"/>
                <w:szCs w:val="18"/>
              </w:rPr>
              <w:t>Continue on separate page</w:t>
            </w:r>
            <w:r>
              <w:rPr>
                <w:rFonts w:eastAsia="Arial Japanese" w:cs="Arial Japanese"/>
                <w:spacing w:val="-5"/>
                <w:sz w:val="18"/>
                <w:szCs w:val="18"/>
              </w:rPr>
              <w:t>/insert additional line spaces</w:t>
            </w:r>
            <w:r w:rsidRPr="00C87FE0">
              <w:rPr>
                <w:rFonts w:eastAsia="Arial Japanese" w:cs="Arial Japanese"/>
                <w:spacing w:val="-5"/>
                <w:sz w:val="18"/>
                <w:szCs w:val="18"/>
              </w:rPr>
              <w:t xml:space="preserve"> if necessary</w:t>
            </w:r>
            <w:r>
              <w:rPr>
                <w:rFonts w:eastAsia="Arial Japanese" w:cs="Arial Japanese"/>
                <w:spacing w:val="-5"/>
                <w:sz w:val="18"/>
                <w:szCs w:val="18"/>
              </w:rPr>
              <w:t>]</w:t>
            </w:r>
          </w:p>
          <w:p w14:paraId="4C43A5BB"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5A39C66E" w14:textId="77777777" w:rsidR="00B7019A" w:rsidRDefault="00B7019A" w:rsidP="00B7019A">
            <w:pPr>
              <w:keepNext/>
              <w:spacing w:line="240" w:lineRule="auto"/>
              <w:rPr>
                <w:rFonts w:eastAsia="Arial Japanese" w:cs="Arial Japanese"/>
                <w:spacing w:val="-5"/>
                <w:sz w:val="18"/>
                <w:szCs w:val="18"/>
              </w:rPr>
            </w:pPr>
          </w:p>
          <w:p w14:paraId="757E5F72" w14:textId="77777777" w:rsidR="00B7019A" w:rsidRDefault="00B7019A" w:rsidP="00B7019A">
            <w:pPr>
              <w:keepNext/>
              <w:spacing w:line="240" w:lineRule="auto"/>
              <w:rPr>
                <w:rFonts w:eastAsia="Arial Japanese" w:cs="Arial Japanese"/>
                <w:spacing w:val="-5"/>
                <w:sz w:val="18"/>
                <w:szCs w:val="18"/>
              </w:rPr>
            </w:pPr>
          </w:p>
          <w:p w14:paraId="0C20916D" w14:textId="77777777" w:rsidR="00B7019A" w:rsidRDefault="00B7019A" w:rsidP="00B7019A">
            <w:pPr>
              <w:keepNext/>
              <w:spacing w:line="240" w:lineRule="auto"/>
              <w:rPr>
                <w:rFonts w:eastAsia="Arial Japanese" w:cs="Arial Japanese"/>
                <w:spacing w:val="-5"/>
                <w:sz w:val="18"/>
                <w:szCs w:val="18"/>
              </w:rPr>
            </w:pPr>
          </w:p>
          <w:p w14:paraId="5877C38F" w14:textId="77777777" w:rsidR="00B7019A" w:rsidRDefault="00B7019A" w:rsidP="00B7019A">
            <w:pPr>
              <w:keepNext/>
              <w:spacing w:line="240" w:lineRule="auto"/>
              <w:rPr>
                <w:rFonts w:eastAsia="Arial Japanese" w:cs="Arial Japanese"/>
                <w:spacing w:val="-5"/>
                <w:sz w:val="18"/>
                <w:szCs w:val="18"/>
              </w:rPr>
            </w:pPr>
          </w:p>
          <w:p w14:paraId="0596314D" w14:textId="77777777" w:rsidR="00B7019A" w:rsidRDefault="00B7019A" w:rsidP="00B7019A">
            <w:pPr>
              <w:keepNext/>
              <w:spacing w:line="240" w:lineRule="auto"/>
              <w:rPr>
                <w:rFonts w:eastAsia="Arial Japanese" w:cs="Arial Japanese"/>
                <w:spacing w:val="-5"/>
                <w:sz w:val="18"/>
                <w:szCs w:val="18"/>
              </w:rPr>
            </w:pPr>
          </w:p>
          <w:p w14:paraId="6DEDFD1C" w14:textId="77777777" w:rsidR="00B7019A" w:rsidRDefault="00B7019A" w:rsidP="00B7019A">
            <w:pPr>
              <w:keepNext/>
              <w:spacing w:line="240" w:lineRule="auto"/>
              <w:rPr>
                <w:rFonts w:eastAsia="Arial Japanese" w:cs="Arial Japanese"/>
                <w:spacing w:val="-5"/>
                <w:sz w:val="18"/>
                <w:szCs w:val="18"/>
              </w:rPr>
            </w:pPr>
          </w:p>
          <w:p w14:paraId="5E140678" w14:textId="77777777" w:rsidR="00B7019A" w:rsidRDefault="00B7019A" w:rsidP="00B7019A">
            <w:pPr>
              <w:keepNext/>
              <w:spacing w:line="240" w:lineRule="auto"/>
              <w:rPr>
                <w:rFonts w:eastAsia="Arial Japanese" w:cs="Arial Japanese"/>
                <w:spacing w:val="-5"/>
                <w:sz w:val="18"/>
                <w:szCs w:val="18"/>
              </w:rPr>
            </w:pPr>
          </w:p>
          <w:p w14:paraId="414907A1" w14:textId="77777777" w:rsidR="00B7019A" w:rsidRDefault="00B7019A" w:rsidP="00B7019A">
            <w:pPr>
              <w:keepNext/>
              <w:spacing w:line="240" w:lineRule="auto"/>
              <w:rPr>
                <w:rFonts w:eastAsia="Arial Japanese" w:cs="Arial Japanese"/>
                <w:spacing w:val="-5"/>
                <w:sz w:val="18"/>
                <w:szCs w:val="18"/>
              </w:rPr>
            </w:pPr>
          </w:p>
          <w:p w14:paraId="29B683C1" w14:textId="77777777" w:rsidR="00B7019A" w:rsidRDefault="00B7019A" w:rsidP="00B7019A">
            <w:pPr>
              <w:keepNext/>
              <w:spacing w:line="240" w:lineRule="auto"/>
              <w:rPr>
                <w:rFonts w:eastAsia="Arial Japanese" w:cs="Arial Japanese"/>
                <w:spacing w:val="-5"/>
                <w:sz w:val="18"/>
                <w:szCs w:val="18"/>
              </w:rPr>
            </w:pPr>
          </w:p>
          <w:p w14:paraId="59E95BE7" w14:textId="77777777" w:rsidR="00B7019A" w:rsidRDefault="00B7019A" w:rsidP="00B7019A">
            <w:pPr>
              <w:keepNext/>
              <w:spacing w:line="240" w:lineRule="auto"/>
              <w:rPr>
                <w:rFonts w:eastAsia="Arial Japanese" w:cs="Arial Japanese"/>
                <w:spacing w:val="-5"/>
                <w:sz w:val="18"/>
                <w:szCs w:val="18"/>
              </w:rPr>
            </w:pPr>
          </w:p>
          <w:p w14:paraId="6877901F" w14:textId="77777777" w:rsidR="00B7019A" w:rsidRDefault="00B7019A" w:rsidP="00B7019A">
            <w:pPr>
              <w:keepNext/>
              <w:spacing w:line="240" w:lineRule="auto"/>
              <w:rPr>
                <w:rFonts w:eastAsia="Arial Japanese" w:cs="Arial Japanese"/>
                <w:spacing w:val="-5"/>
                <w:sz w:val="18"/>
                <w:szCs w:val="18"/>
              </w:rPr>
            </w:pPr>
          </w:p>
          <w:p w14:paraId="4DE0E1FB" w14:textId="77777777" w:rsidR="00B7019A" w:rsidRDefault="00B7019A" w:rsidP="00B7019A">
            <w:pPr>
              <w:keepNext/>
              <w:spacing w:line="240" w:lineRule="auto"/>
              <w:rPr>
                <w:rFonts w:eastAsia="Arial Japanese" w:cs="Arial Japanese"/>
                <w:spacing w:val="-5"/>
                <w:sz w:val="18"/>
                <w:szCs w:val="18"/>
              </w:rPr>
            </w:pPr>
          </w:p>
          <w:p w14:paraId="474A4987" w14:textId="77777777" w:rsidR="00B7019A" w:rsidRDefault="00B7019A" w:rsidP="00B7019A">
            <w:pPr>
              <w:keepNext/>
              <w:spacing w:line="240" w:lineRule="auto"/>
              <w:rPr>
                <w:rFonts w:eastAsia="Arial Japanese" w:cs="Arial Japanese"/>
                <w:spacing w:val="-5"/>
                <w:sz w:val="18"/>
                <w:szCs w:val="18"/>
              </w:rPr>
            </w:pPr>
          </w:p>
          <w:p w14:paraId="07F396BD" w14:textId="77777777" w:rsidR="00B7019A" w:rsidRDefault="00B7019A" w:rsidP="00B7019A">
            <w:pPr>
              <w:keepNext/>
              <w:spacing w:line="240" w:lineRule="auto"/>
              <w:rPr>
                <w:rFonts w:eastAsia="Arial Japanese" w:cs="Arial Japanese"/>
                <w:spacing w:val="-5"/>
                <w:sz w:val="18"/>
                <w:szCs w:val="18"/>
              </w:rPr>
            </w:pPr>
          </w:p>
          <w:p w14:paraId="26EA8A35" w14:textId="77777777" w:rsidR="00B7019A" w:rsidRPr="000F47A1" w:rsidRDefault="00B7019A" w:rsidP="00B7019A">
            <w:pPr>
              <w:keepNext/>
              <w:spacing w:line="240" w:lineRule="auto"/>
              <w:rPr>
                <w:rFonts w:eastAsia="Arial Japanese" w:cs="Arial Japanese"/>
                <w:spacing w:val="-5"/>
                <w:sz w:val="18"/>
                <w:szCs w:val="18"/>
              </w:rPr>
            </w:pPr>
          </w:p>
        </w:tc>
      </w:tr>
      <w:tr w:rsidR="00B7019A" w:rsidRPr="000F47A1" w14:paraId="38A728D4" w14:textId="77777777" w:rsidTr="007C79FF">
        <w:trPr>
          <w:trHeight w:val="621"/>
        </w:trPr>
        <w:tc>
          <w:tcPr>
            <w:tcW w:w="9889" w:type="dxa"/>
            <w:gridSpan w:val="2"/>
            <w:shd w:val="clear" w:color="auto" w:fill="B8CCE4"/>
            <w:vAlign w:val="center"/>
          </w:tcPr>
          <w:p w14:paraId="37B86929" w14:textId="77777777" w:rsidR="00B7019A" w:rsidRPr="000F47A1" w:rsidRDefault="00B7019A" w:rsidP="00B7019A">
            <w:pPr>
              <w:keepNext/>
              <w:spacing w:line="240" w:lineRule="auto"/>
              <w:ind w:left="33"/>
              <w:jc w:val="center"/>
              <w:rPr>
                <w:rFonts w:eastAsia="Arial Japanese" w:cs="Arial Japanese"/>
                <w:b/>
                <w:spacing w:val="-5"/>
                <w:sz w:val="18"/>
                <w:szCs w:val="18"/>
              </w:rPr>
            </w:pPr>
            <w:r>
              <w:rPr>
                <w:rFonts w:eastAsia="Arial Japanese" w:cs="Arial Japanese"/>
                <w:b/>
                <w:spacing w:val="-5"/>
                <w:sz w:val="24"/>
                <w:szCs w:val="24"/>
              </w:rPr>
              <w:t>EXAMPLE OF TREATMENT DATA FORMAT</w:t>
            </w:r>
          </w:p>
        </w:tc>
      </w:tr>
      <w:tr w:rsidR="00B7019A" w:rsidRPr="000F47A1" w14:paraId="4440AD5D" w14:textId="77777777" w:rsidTr="007C79FF">
        <w:trPr>
          <w:trHeight w:val="567"/>
        </w:trPr>
        <w:tc>
          <w:tcPr>
            <w:tcW w:w="4219" w:type="dxa"/>
            <w:shd w:val="clear" w:color="auto" w:fill="D9D9D9"/>
          </w:tcPr>
          <w:p w14:paraId="7FD62C2C" w14:textId="77777777" w:rsidR="00B7019A" w:rsidRPr="005556A9" w:rsidRDefault="00B7019A" w:rsidP="00B7019A">
            <w:pPr>
              <w:keepNext/>
              <w:spacing w:line="240" w:lineRule="auto"/>
              <w:jc w:val="left"/>
              <w:rPr>
                <w:b/>
                <w:spacing w:val="-5"/>
              </w:rPr>
            </w:pPr>
            <w:r>
              <w:rPr>
                <w:b/>
                <w:spacing w:val="-5"/>
              </w:rPr>
              <w:t>Is treatment information required?</w:t>
            </w:r>
          </w:p>
          <w:p w14:paraId="5669880C" w14:textId="77777777" w:rsidR="00B7019A" w:rsidRPr="00823DF4" w:rsidRDefault="00B7019A" w:rsidP="00B7019A">
            <w:pPr>
              <w:keepNext/>
              <w:spacing w:line="240" w:lineRule="auto"/>
              <w:jc w:val="right"/>
              <w:rPr>
                <w:b/>
                <w:spacing w:val="-5"/>
              </w:rPr>
            </w:pPr>
            <w:r w:rsidRPr="00823DF4">
              <w:rPr>
                <w:b/>
                <w:spacing w:val="-5"/>
              </w:rPr>
              <w:t xml:space="preserve">Format of </w:t>
            </w:r>
            <w:r>
              <w:rPr>
                <w:b/>
                <w:spacing w:val="-5"/>
              </w:rPr>
              <w:t xml:space="preserve">treatment </w:t>
            </w:r>
            <w:r w:rsidRPr="00823DF4">
              <w:rPr>
                <w:b/>
                <w:spacing w:val="-5"/>
              </w:rPr>
              <w:t xml:space="preserve">data: </w:t>
            </w:r>
          </w:p>
          <w:p w14:paraId="29951C23" w14:textId="77777777" w:rsidR="00B7019A" w:rsidRPr="006A510A" w:rsidRDefault="00B7019A" w:rsidP="00B7019A">
            <w:pPr>
              <w:pStyle w:val="ListParagraph"/>
              <w:keepNext/>
              <w:numPr>
                <w:ilvl w:val="0"/>
                <w:numId w:val="44"/>
              </w:numPr>
              <w:spacing w:before="0" w:after="0" w:line="240" w:lineRule="auto"/>
              <w:ind w:left="714" w:hanging="357"/>
              <w:jc w:val="right"/>
              <w:rPr>
                <w:spacing w:val="-5"/>
              </w:rPr>
            </w:pPr>
            <w:r w:rsidRPr="00823DF4">
              <w:rPr>
                <w:spacing w:val="-5"/>
              </w:rPr>
              <w:t>summary only</w:t>
            </w:r>
            <w:r>
              <w:rPr>
                <w:spacing w:val="-5"/>
              </w:rPr>
              <w:t xml:space="preserve"> (treatment received within 12 months of diagnosis)</w:t>
            </w:r>
          </w:p>
          <w:p w14:paraId="58653425" w14:textId="77777777" w:rsidR="00B7019A" w:rsidRPr="00823DF4" w:rsidRDefault="00B7019A" w:rsidP="00B7019A">
            <w:pPr>
              <w:pStyle w:val="ListParagraph"/>
              <w:keepNext/>
              <w:spacing w:line="240" w:lineRule="auto"/>
              <w:jc w:val="center"/>
              <w:rPr>
                <w:spacing w:val="-5"/>
              </w:rPr>
            </w:pPr>
          </w:p>
          <w:p w14:paraId="3D8E4995" w14:textId="77777777" w:rsidR="00B7019A" w:rsidRPr="00823DF4" w:rsidRDefault="00B7019A" w:rsidP="00B7019A">
            <w:pPr>
              <w:pStyle w:val="ListParagraph"/>
              <w:keepNext/>
              <w:spacing w:after="0" w:line="240" w:lineRule="auto"/>
              <w:jc w:val="right"/>
              <w:rPr>
                <w:spacing w:val="-5"/>
              </w:rPr>
            </w:pPr>
            <w:r>
              <w:rPr>
                <w:spacing w:val="-5"/>
              </w:rPr>
              <w:t>tumour-directed surgery (yes/no)</w:t>
            </w:r>
          </w:p>
          <w:p w14:paraId="16A9A050" w14:textId="77777777" w:rsidR="00B7019A" w:rsidRDefault="00B7019A" w:rsidP="00B7019A">
            <w:pPr>
              <w:keepNext/>
              <w:spacing w:before="0" w:after="0" w:line="240" w:lineRule="auto"/>
              <w:jc w:val="right"/>
              <w:rPr>
                <w:spacing w:val="-5"/>
              </w:rPr>
            </w:pPr>
            <w:r w:rsidRPr="0010391D">
              <w:rPr>
                <w:spacing w:val="-5"/>
              </w:rPr>
              <w:t>chemotherapy (yes/no)</w:t>
            </w:r>
            <w:r>
              <w:rPr>
                <w:spacing w:val="-5"/>
              </w:rPr>
              <w:t xml:space="preserve"> </w:t>
            </w:r>
          </w:p>
          <w:p w14:paraId="0477E5F9" w14:textId="77777777" w:rsidR="00B7019A" w:rsidRDefault="00B7019A" w:rsidP="00B7019A">
            <w:pPr>
              <w:keepNext/>
              <w:spacing w:before="0" w:after="0" w:line="240" w:lineRule="auto"/>
              <w:jc w:val="right"/>
              <w:rPr>
                <w:spacing w:val="-5"/>
              </w:rPr>
            </w:pPr>
            <w:r>
              <w:rPr>
                <w:spacing w:val="-5"/>
              </w:rPr>
              <w:t>radiotherapy (yes/no)</w:t>
            </w:r>
          </w:p>
          <w:p w14:paraId="06BE2AD2" w14:textId="77777777" w:rsidR="00B7019A" w:rsidRDefault="00B7019A" w:rsidP="00B7019A">
            <w:pPr>
              <w:keepNext/>
              <w:spacing w:before="0" w:after="0" w:line="240" w:lineRule="auto"/>
              <w:jc w:val="right"/>
              <w:rPr>
                <w:spacing w:val="-5"/>
              </w:rPr>
            </w:pPr>
            <w:r>
              <w:rPr>
                <w:spacing w:val="-5"/>
              </w:rPr>
              <w:t>hormone therapy (yes/no)</w:t>
            </w:r>
          </w:p>
          <w:p w14:paraId="487D77F4" w14:textId="77777777" w:rsidR="00B7019A" w:rsidRDefault="00B7019A" w:rsidP="00B7019A">
            <w:pPr>
              <w:keepNext/>
              <w:spacing w:before="0" w:after="0" w:line="240" w:lineRule="auto"/>
              <w:jc w:val="right"/>
              <w:rPr>
                <w:spacing w:val="-5"/>
              </w:rPr>
            </w:pPr>
          </w:p>
          <w:p w14:paraId="106FB84A" w14:textId="77777777" w:rsidR="00B7019A" w:rsidRDefault="00B7019A" w:rsidP="00B7019A">
            <w:pPr>
              <w:keepNext/>
              <w:spacing w:line="240" w:lineRule="auto"/>
              <w:rPr>
                <w:spacing w:val="-5"/>
              </w:rPr>
            </w:pPr>
          </w:p>
          <w:p w14:paraId="28FDB0E5" w14:textId="77777777" w:rsidR="00B7019A" w:rsidRPr="00823DF4" w:rsidRDefault="00B7019A" w:rsidP="00B7019A">
            <w:pPr>
              <w:pStyle w:val="ListParagraph"/>
              <w:keepNext/>
              <w:numPr>
                <w:ilvl w:val="0"/>
                <w:numId w:val="44"/>
              </w:numPr>
              <w:spacing w:before="0" w:after="200" w:line="240" w:lineRule="auto"/>
              <w:jc w:val="right"/>
              <w:rPr>
                <w:spacing w:val="-5"/>
              </w:rPr>
            </w:pPr>
            <w:r>
              <w:rPr>
                <w:spacing w:val="-5"/>
              </w:rPr>
              <w:t>more details required</w:t>
            </w:r>
          </w:p>
          <w:p w14:paraId="27781C02" w14:textId="77777777" w:rsidR="00B7019A" w:rsidRPr="00451B65" w:rsidRDefault="00B7019A" w:rsidP="00B7019A">
            <w:pPr>
              <w:keepNext/>
              <w:spacing w:line="240" w:lineRule="auto"/>
              <w:jc w:val="right"/>
              <w:rPr>
                <w:spacing w:val="-5"/>
              </w:rPr>
            </w:pPr>
          </w:p>
        </w:tc>
        <w:tc>
          <w:tcPr>
            <w:tcW w:w="5670" w:type="dxa"/>
            <w:shd w:val="clear" w:color="auto" w:fill="auto"/>
          </w:tcPr>
          <w:p w14:paraId="45D731E6"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spacing w:val="-5"/>
                <w:sz w:val="18"/>
                <w:szCs w:val="18"/>
              </w:rPr>
            </w:pPr>
          </w:p>
          <w:p w14:paraId="6BA20EBB" w14:textId="77777777" w:rsidR="00B7019A" w:rsidRPr="00C578C3"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b/>
                <w:spacing w:val="-5"/>
                <w:sz w:val="18"/>
                <w:szCs w:val="18"/>
              </w:rPr>
            </w:pPr>
          </w:p>
          <w:p w14:paraId="431C1564" w14:textId="77777777" w:rsidR="00B7019A" w:rsidRPr="00C578C3"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r w:rsidRPr="00C578C3">
              <w:rPr>
                <w:rFonts w:eastAsia="Arial Japanese" w:cs="Arial Japanese"/>
                <w:spacing w:val="-5"/>
                <w:sz w:val="18"/>
                <w:szCs w:val="18"/>
              </w:rPr>
              <w:fldChar w:fldCharType="begin">
                <w:ffData>
                  <w:name w:val="Check2"/>
                  <w:enabled/>
                  <w:calcOnExit w:val="0"/>
                  <w:checkBox>
                    <w:sizeAuto/>
                    <w:default w:val="0"/>
                  </w:checkBox>
                </w:ffData>
              </w:fldChar>
            </w:r>
            <w:r w:rsidRPr="00C578C3">
              <w:rPr>
                <w:rFonts w:eastAsia="Arial Japanese" w:cs="Arial Japanese"/>
                <w:spacing w:val="-5"/>
                <w:sz w:val="18"/>
                <w:szCs w:val="18"/>
              </w:rPr>
              <w:instrText xml:space="preserve"> FORMCHECKBOX </w:instrText>
            </w:r>
            <w:r w:rsidR="00157967">
              <w:rPr>
                <w:rFonts w:eastAsia="Arial Japanese" w:cs="Arial Japanese"/>
                <w:spacing w:val="-5"/>
                <w:sz w:val="18"/>
                <w:szCs w:val="18"/>
              </w:rPr>
            </w:r>
            <w:r w:rsidR="00157967">
              <w:rPr>
                <w:rFonts w:eastAsia="Arial Japanese" w:cs="Arial Japanese"/>
                <w:spacing w:val="-5"/>
                <w:sz w:val="18"/>
                <w:szCs w:val="18"/>
              </w:rPr>
              <w:fldChar w:fldCharType="separate"/>
            </w:r>
            <w:r w:rsidRPr="00C578C3">
              <w:rPr>
                <w:rFonts w:eastAsia="Arial Japanese" w:cs="Arial Japanese"/>
                <w:spacing w:val="-5"/>
                <w:sz w:val="18"/>
                <w:szCs w:val="18"/>
              </w:rPr>
              <w:fldChar w:fldCharType="end"/>
            </w:r>
            <w:r w:rsidRPr="00C578C3">
              <w:rPr>
                <w:rFonts w:eastAsia="Arial Japanese" w:cs="Arial Japanese"/>
                <w:spacing w:val="-5"/>
                <w:sz w:val="18"/>
                <w:szCs w:val="18"/>
              </w:rPr>
              <w:t xml:space="preserve"> </w:t>
            </w:r>
            <w:r w:rsidRPr="004A4050">
              <w:rPr>
                <w:rFonts w:eastAsia="Arial Japanese" w:cs="Arial Japanese"/>
                <w:color w:val="4F81BD" w:themeColor="accent1"/>
                <w:spacing w:val="-5"/>
              </w:rPr>
              <w:t>(if yes, please tick)</w:t>
            </w:r>
          </w:p>
          <w:p w14:paraId="276D881A"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300B2111"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360057ED"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4639F544"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38830732"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15B7ECAC"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4BFF3E5A" w14:textId="77777777" w:rsidR="00B7019A" w:rsidRPr="00C578C3"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1A07E18F" w14:textId="77777777" w:rsidR="00B7019A" w:rsidRPr="004A4050"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color w:val="4F81BD" w:themeColor="accent1"/>
                <w:spacing w:val="-5"/>
              </w:rPr>
            </w:pPr>
            <w:r w:rsidRPr="00C578C3">
              <w:rPr>
                <w:rFonts w:eastAsia="Arial Japanese" w:cs="Arial Japanese"/>
                <w:spacing w:val="-5"/>
                <w:sz w:val="18"/>
                <w:szCs w:val="18"/>
              </w:rPr>
              <w:fldChar w:fldCharType="begin">
                <w:ffData>
                  <w:name w:val="Check2"/>
                  <w:enabled/>
                  <w:calcOnExit w:val="0"/>
                  <w:checkBox>
                    <w:sizeAuto/>
                    <w:default w:val="0"/>
                  </w:checkBox>
                </w:ffData>
              </w:fldChar>
            </w:r>
            <w:r w:rsidRPr="00C578C3">
              <w:rPr>
                <w:rFonts w:eastAsia="Arial Japanese" w:cs="Arial Japanese"/>
                <w:spacing w:val="-5"/>
                <w:sz w:val="18"/>
                <w:szCs w:val="18"/>
              </w:rPr>
              <w:instrText xml:space="preserve"> FORMCHECKBOX </w:instrText>
            </w:r>
            <w:r w:rsidR="00157967">
              <w:rPr>
                <w:rFonts w:eastAsia="Arial Japanese" w:cs="Arial Japanese"/>
                <w:spacing w:val="-5"/>
                <w:sz w:val="18"/>
                <w:szCs w:val="18"/>
              </w:rPr>
            </w:r>
            <w:r w:rsidR="00157967">
              <w:rPr>
                <w:rFonts w:eastAsia="Arial Japanese" w:cs="Arial Japanese"/>
                <w:spacing w:val="-5"/>
                <w:sz w:val="18"/>
                <w:szCs w:val="18"/>
              </w:rPr>
              <w:fldChar w:fldCharType="separate"/>
            </w:r>
            <w:r w:rsidRPr="00C578C3">
              <w:rPr>
                <w:rFonts w:eastAsia="Arial Japanese" w:cs="Arial Japanese"/>
                <w:spacing w:val="-5"/>
                <w:sz w:val="18"/>
                <w:szCs w:val="18"/>
              </w:rPr>
              <w:fldChar w:fldCharType="end"/>
            </w:r>
            <w:r w:rsidRPr="00C578C3">
              <w:rPr>
                <w:rFonts w:eastAsia="Arial Japanese" w:cs="Arial Japanese"/>
                <w:spacing w:val="-5"/>
                <w:sz w:val="18"/>
                <w:szCs w:val="18"/>
              </w:rPr>
              <w:t xml:space="preserve"> (</w:t>
            </w:r>
            <w:r w:rsidRPr="004A4050">
              <w:rPr>
                <w:rFonts w:eastAsia="Arial Japanese" w:cs="Arial Japanese"/>
                <w:color w:val="4F81BD" w:themeColor="accent1"/>
                <w:spacing w:val="-5"/>
              </w:rPr>
              <w:t xml:space="preserve">if yes, please tick and provide </w:t>
            </w:r>
            <w:r w:rsidRPr="004A4050">
              <w:rPr>
                <w:rFonts w:eastAsia="Arial Japanese" w:cs="Arial Japanese"/>
                <w:color w:val="4F81BD" w:themeColor="accent1"/>
                <w:spacing w:val="-5"/>
                <w:u w:val="single"/>
              </w:rPr>
              <w:t xml:space="preserve">PRECISE </w:t>
            </w:r>
            <w:r w:rsidRPr="004A4050">
              <w:rPr>
                <w:rFonts w:eastAsia="Arial Japanese" w:cs="Arial Japanese"/>
                <w:color w:val="4F81BD" w:themeColor="accent1"/>
                <w:spacing w:val="-5"/>
              </w:rPr>
              <w:t>details)</w:t>
            </w:r>
          </w:p>
          <w:p w14:paraId="3B64DCC7"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2776901E" w14:textId="77777777" w:rsidR="00B7019A"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0A838FDD" w14:textId="77777777" w:rsidR="00B7019A" w:rsidRPr="00C578C3" w:rsidRDefault="00B7019A" w:rsidP="00B7019A">
            <w:pPr>
              <w:widowControl w:val="0"/>
              <w:tabs>
                <w:tab w:val="left" w:pos="142"/>
                <w:tab w:val="left" w:pos="3261"/>
                <w:tab w:val="left" w:pos="4962"/>
                <w:tab w:val="left" w:pos="7938"/>
              </w:tabs>
              <w:autoSpaceDE w:val="0"/>
              <w:autoSpaceDN w:val="0"/>
              <w:adjustRightInd w:val="0"/>
              <w:spacing w:line="240" w:lineRule="auto"/>
              <w:rPr>
                <w:rFonts w:eastAsia="Arial Japanese" w:cs="Arial Japanese"/>
                <w:spacing w:val="-5"/>
                <w:sz w:val="18"/>
                <w:szCs w:val="18"/>
              </w:rPr>
            </w:pPr>
          </w:p>
          <w:p w14:paraId="7432D744" w14:textId="77777777" w:rsidR="00B7019A" w:rsidRDefault="00B7019A" w:rsidP="00B7019A">
            <w:pPr>
              <w:keepNext/>
              <w:spacing w:line="240" w:lineRule="auto"/>
              <w:rPr>
                <w:rFonts w:eastAsia="Arial Japanese" w:cs="Arial Japanese"/>
                <w:spacing w:val="-5"/>
                <w:sz w:val="18"/>
                <w:szCs w:val="18"/>
              </w:rPr>
            </w:pPr>
          </w:p>
          <w:p w14:paraId="5D793E91" w14:textId="77777777" w:rsidR="00B7019A" w:rsidRDefault="00B7019A" w:rsidP="00B7019A">
            <w:pPr>
              <w:keepNext/>
              <w:spacing w:line="240" w:lineRule="auto"/>
              <w:rPr>
                <w:rFonts w:eastAsia="Arial Japanese" w:cs="Arial Japanese"/>
                <w:spacing w:val="-5"/>
                <w:sz w:val="18"/>
                <w:szCs w:val="18"/>
              </w:rPr>
            </w:pPr>
          </w:p>
          <w:p w14:paraId="0F622C0D" w14:textId="77777777" w:rsidR="00B7019A" w:rsidRPr="00C578C3" w:rsidRDefault="00B7019A" w:rsidP="00B7019A">
            <w:pPr>
              <w:keepNext/>
              <w:spacing w:line="240" w:lineRule="auto"/>
              <w:rPr>
                <w:rFonts w:eastAsia="Arial Japanese" w:cs="Arial Japanese"/>
                <w:spacing w:val="-5"/>
                <w:sz w:val="18"/>
                <w:szCs w:val="18"/>
              </w:rPr>
            </w:pPr>
          </w:p>
        </w:tc>
      </w:tr>
    </w:tbl>
    <w:p w14:paraId="00479CEF" w14:textId="77777777" w:rsidR="00B7019A" w:rsidRDefault="00B7019A" w:rsidP="00B7019A">
      <w:pPr>
        <w:spacing w:before="0" w:after="0" w:line="240" w:lineRule="auto"/>
        <w:rPr>
          <w:i/>
          <w:color w:val="548DD4"/>
          <w:kern w:val="28"/>
          <w:sz w:val="24"/>
          <w:szCs w:val="24"/>
        </w:rPr>
      </w:pPr>
    </w:p>
    <w:p w14:paraId="565C2FA0" w14:textId="77777777" w:rsidR="00B7019A" w:rsidRPr="007D761D" w:rsidRDefault="00B7019A" w:rsidP="00B7019A">
      <w:pPr>
        <w:spacing w:line="240" w:lineRule="auto"/>
        <w:jc w:val="center"/>
        <w:rPr>
          <w:b/>
          <w:color w:val="3898B2"/>
          <w:sz w:val="40"/>
          <w:szCs w:val="40"/>
        </w:rPr>
      </w:pPr>
      <w:r w:rsidRPr="007D761D">
        <w:rPr>
          <w:b/>
          <w:color w:val="1F497D"/>
          <w:sz w:val="40"/>
          <w:szCs w:val="40"/>
        </w:rPr>
        <w:lastRenderedPageBreak/>
        <w:t xml:space="preserve">National Cancer Registry </w:t>
      </w:r>
      <w:r w:rsidRPr="007D761D">
        <w:rPr>
          <w:b/>
          <w:color w:val="3898B2"/>
          <w:sz w:val="40"/>
          <w:szCs w:val="40"/>
        </w:rPr>
        <w:t>Ireland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408"/>
      </w:tblGrid>
      <w:tr w:rsidR="00B7019A" w:rsidRPr="003B46BD" w14:paraId="5DD8A7B3" w14:textId="77777777" w:rsidTr="007C79FF">
        <w:tc>
          <w:tcPr>
            <w:tcW w:w="9408" w:type="dxa"/>
            <w:shd w:val="clear" w:color="auto" w:fill="B8CCE4"/>
            <w:vAlign w:val="center"/>
          </w:tcPr>
          <w:p w14:paraId="299BECD0" w14:textId="77777777" w:rsidR="00B7019A" w:rsidRPr="003B46BD" w:rsidRDefault="00B7019A" w:rsidP="00B7019A">
            <w:pPr>
              <w:widowControl w:val="0"/>
              <w:autoSpaceDE w:val="0"/>
              <w:autoSpaceDN w:val="0"/>
              <w:adjustRightInd w:val="0"/>
              <w:spacing w:line="240" w:lineRule="auto"/>
              <w:jc w:val="center"/>
              <w:rPr>
                <w:b/>
                <w:sz w:val="32"/>
                <w:szCs w:val="32"/>
              </w:rPr>
            </w:pPr>
            <w:r w:rsidRPr="003B46BD">
              <w:rPr>
                <w:b/>
                <w:sz w:val="32"/>
                <w:szCs w:val="32"/>
              </w:rPr>
              <w:t xml:space="preserve">APPLICATION FOR </w:t>
            </w:r>
            <w:r>
              <w:rPr>
                <w:b/>
                <w:sz w:val="32"/>
                <w:szCs w:val="32"/>
              </w:rPr>
              <w:t>AN ANONYMISED DATASET</w:t>
            </w:r>
            <w:r w:rsidRPr="003B46BD">
              <w:rPr>
                <w:b/>
                <w:sz w:val="32"/>
                <w:szCs w:val="32"/>
              </w:rPr>
              <w:t xml:space="preserve">, Form </w:t>
            </w:r>
            <w:r>
              <w:rPr>
                <w:b/>
                <w:sz w:val="32"/>
                <w:szCs w:val="32"/>
              </w:rPr>
              <w:t>DR-1 DECLARATION BY REQUESTER</w:t>
            </w:r>
          </w:p>
        </w:tc>
      </w:tr>
    </w:tbl>
    <w:p w14:paraId="5BA66A72" w14:textId="77777777" w:rsidR="00B7019A" w:rsidRPr="00746B90" w:rsidRDefault="00B7019A" w:rsidP="00B7019A">
      <w:pPr>
        <w:spacing w:before="240" w:line="240" w:lineRule="auto"/>
      </w:pPr>
      <w:r w:rsidRPr="00746B90">
        <w:t>I have read and understand the conditions under which this information is being provided by the National Cancer Registry.</w:t>
      </w:r>
    </w:p>
    <w:p w14:paraId="1A4E9140" w14:textId="77777777" w:rsidR="00B7019A" w:rsidRPr="00746B90" w:rsidRDefault="00B7019A" w:rsidP="00B7019A">
      <w:pPr>
        <w:spacing w:line="240" w:lineRule="auto"/>
      </w:pPr>
      <w:r w:rsidRPr="00746B90">
        <w:t>I undertake that (unless the National Cancer Registry has been specifically requested and has given permission) the data supplied:</w:t>
      </w:r>
    </w:p>
    <w:p w14:paraId="53270510" w14:textId="77777777" w:rsidR="00B7019A" w:rsidRPr="00746B90" w:rsidRDefault="00B7019A" w:rsidP="00B7019A">
      <w:pPr>
        <w:numPr>
          <w:ilvl w:val="0"/>
          <w:numId w:val="43"/>
        </w:numPr>
        <w:spacing w:line="240" w:lineRule="auto"/>
        <w:jc w:val="left"/>
      </w:pPr>
      <w:r w:rsidRPr="00746B90">
        <w:t>will be used only for the purposes specifie</w:t>
      </w:r>
      <w:r>
        <w:t>d in “Reasons for data request”,</w:t>
      </w:r>
    </w:p>
    <w:p w14:paraId="1AFA153A" w14:textId="77777777" w:rsidR="00B7019A" w:rsidRPr="00746B90" w:rsidRDefault="00B7019A" w:rsidP="00B7019A">
      <w:pPr>
        <w:numPr>
          <w:ilvl w:val="0"/>
          <w:numId w:val="43"/>
        </w:numPr>
        <w:spacing w:line="240" w:lineRule="auto"/>
        <w:jc w:val="left"/>
      </w:pPr>
      <w:r w:rsidRPr="00746B90">
        <w:t xml:space="preserve">will not be transmitted or made available in any format (other than those set out in “Reasons for data request”) to anyone not named </w:t>
      </w:r>
      <w:r>
        <w:t>in the Request Form</w:t>
      </w:r>
      <w:r w:rsidRPr="00746B90">
        <w:t xml:space="preserve">, </w:t>
      </w:r>
    </w:p>
    <w:p w14:paraId="070D0074" w14:textId="77777777" w:rsidR="00B7019A" w:rsidRPr="00746B90" w:rsidRDefault="00B7019A" w:rsidP="00B7019A">
      <w:pPr>
        <w:numPr>
          <w:ilvl w:val="0"/>
          <w:numId w:val="43"/>
        </w:numPr>
        <w:spacing w:line="240" w:lineRule="auto"/>
        <w:jc w:val="left"/>
      </w:pPr>
      <w:r w:rsidRPr="00746B90">
        <w:t>will not be linked to any data not specifie</w:t>
      </w:r>
      <w:r>
        <w:t>d in “Reasons for data request”,</w:t>
      </w:r>
    </w:p>
    <w:p w14:paraId="18D72654" w14:textId="77777777" w:rsidR="00B7019A" w:rsidRPr="00FE3E94" w:rsidRDefault="00B7019A" w:rsidP="00B7019A">
      <w:pPr>
        <w:numPr>
          <w:ilvl w:val="0"/>
          <w:numId w:val="43"/>
        </w:numPr>
        <w:spacing w:line="240" w:lineRule="auto"/>
        <w:jc w:val="left"/>
      </w:pPr>
      <w:r w:rsidRPr="00FE3E94">
        <w:t>will be deleted or destroyed at the “End date of project” specified above. The Registry will be informed that this has been done,</w:t>
      </w:r>
    </w:p>
    <w:p w14:paraId="10E6233C" w14:textId="77777777" w:rsidR="00B7019A" w:rsidRPr="00746B90" w:rsidRDefault="00B7019A" w:rsidP="00B7019A">
      <w:pPr>
        <w:numPr>
          <w:ilvl w:val="0"/>
          <w:numId w:val="43"/>
        </w:numPr>
        <w:spacing w:line="240" w:lineRule="auto"/>
        <w:jc w:val="left"/>
      </w:pPr>
      <w:r w:rsidRPr="00746B90">
        <w:t>will not be used to contac</w:t>
      </w:r>
      <w:r>
        <w:t>t any individual patients or their family members,</w:t>
      </w:r>
    </w:p>
    <w:p w14:paraId="67E2698B" w14:textId="77777777" w:rsidR="00B7019A" w:rsidRPr="00746B90" w:rsidRDefault="00B7019A" w:rsidP="00B7019A">
      <w:pPr>
        <w:numPr>
          <w:ilvl w:val="0"/>
          <w:numId w:val="43"/>
        </w:numPr>
        <w:spacing w:line="240" w:lineRule="auto"/>
        <w:jc w:val="left"/>
      </w:pPr>
      <w:r w:rsidRPr="00746B90">
        <w:t xml:space="preserve">will not be transmitted outside </w:t>
      </w:r>
      <w:r>
        <w:t>the Republic of</w:t>
      </w:r>
      <w:r w:rsidRPr="0088680F">
        <w:t xml:space="preserve"> </w:t>
      </w:r>
      <w:r w:rsidRPr="00746B90">
        <w:t>Ireland</w:t>
      </w:r>
      <w:r>
        <w:t xml:space="preserve"> [if data provided in response to a request from within Ireland],</w:t>
      </w:r>
    </w:p>
    <w:p w14:paraId="73F7F4E6" w14:textId="77777777" w:rsidR="00B7019A" w:rsidRPr="00746B90" w:rsidRDefault="00B7019A" w:rsidP="00B7019A">
      <w:pPr>
        <w:numPr>
          <w:ilvl w:val="0"/>
          <w:numId w:val="43"/>
        </w:numPr>
        <w:spacing w:line="240" w:lineRule="auto"/>
        <w:jc w:val="left"/>
      </w:pPr>
      <w:r w:rsidRPr="00746B90">
        <w:t>will not be published in a way which could identify, or be used to identify, individuals or institutions</w:t>
      </w:r>
      <w:r>
        <w:t>,</w:t>
      </w:r>
    </w:p>
    <w:p w14:paraId="0A7B21FB" w14:textId="77777777" w:rsidR="00B7019A" w:rsidRPr="00746B90" w:rsidRDefault="00B7019A" w:rsidP="00B7019A">
      <w:pPr>
        <w:numPr>
          <w:ilvl w:val="0"/>
          <w:numId w:val="43"/>
        </w:numPr>
        <w:spacing w:line="240" w:lineRule="auto"/>
        <w:jc w:val="left"/>
      </w:pPr>
      <w:r w:rsidRPr="00746B90">
        <w:t>will not be published in any format, prior to confirmation by the National Cancer Registry that the publication meets the criteria above</w:t>
      </w:r>
      <w:r>
        <w:t>,</w:t>
      </w:r>
    </w:p>
    <w:p w14:paraId="30D34891" w14:textId="77777777" w:rsidR="00B7019A" w:rsidRDefault="00B7019A" w:rsidP="00B7019A">
      <w:pPr>
        <w:numPr>
          <w:ilvl w:val="0"/>
          <w:numId w:val="43"/>
        </w:numPr>
        <w:spacing w:line="240" w:lineRule="auto"/>
        <w:jc w:val="left"/>
      </w:pPr>
      <w:r w:rsidRPr="00746B90">
        <w:t xml:space="preserve">will be acknowledged as “[based on or derived from] data provided by the National Cancer Registry” (or similar agreed acknowledgement) in any publication (print or online, limited circulation or otherwise. </w:t>
      </w:r>
    </w:p>
    <w:p w14:paraId="3493A6DD" w14:textId="77777777" w:rsidR="00B7019A" w:rsidRDefault="00B7019A" w:rsidP="00B7019A">
      <w:pPr>
        <w:spacing w:before="360" w:line="240" w:lineRule="auto"/>
        <w:rPr>
          <w:b/>
        </w:rPr>
      </w:pPr>
      <w:r w:rsidRPr="00451B65">
        <w:rPr>
          <w:b/>
        </w:rPr>
        <w:t>Name:</w:t>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p>
    <w:p w14:paraId="1F752B01" w14:textId="77777777" w:rsidR="00B7019A" w:rsidRDefault="00B7019A" w:rsidP="00B7019A">
      <w:pPr>
        <w:spacing w:before="360" w:line="240" w:lineRule="auto"/>
        <w:rPr>
          <w:b/>
        </w:rPr>
      </w:pPr>
    </w:p>
    <w:p w14:paraId="6CFF7A1C" w14:textId="77777777" w:rsidR="00B7019A" w:rsidRPr="00947182" w:rsidRDefault="00B7019A" w:rsidP="00B7019A">
      <w:pPr>
        <w:spacing w:before="360" w:line="240" w:lineRule="auto"/>
        <w:rPr>
          <w:b/>
          <w:u w:val="single"/>
        </w:rPr>
      </w:pPr>
      <w:r w:rsidRPr="00451B65">
        <w:rPr>
          <w:b/>
        </w:rPr>
        <w:t>Signature:</w:t>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u w:val="single"/>
        </w:rPr>
        <w:tab/>
      </w:r>
      <w:r w:rsidRPr="00451B65">
        <w:rPr>
          <w:b/>
        </w:rPr>
        <w:t>Date:</w:t>
      </w:r>
      <w:r w:rsidRPr="00451B65">
        <w:rPr>
          <w:b/>
          <w:u w:val="single"/>
        </w:rPr>
        <w:tab/>
      </w:r>
      <w:r w:rsidRPr="00451B65">
        <w:rPr>
          <w:b/>
          <w:u w:val="single"/>
        </w:rPr>
        <w:tab/>
      </w:r>
      <w:r w:rsidRPr="00451B65">
        <w:rPr>
          <w:b/>
          <w:u w:val="single"/>
        </w:rPr>
        <w:tab/>
      </w:r>
    </w:p>
    <w:p w14:paraId="1FFC7F95" w14:textId="77777777" w:rsidR="00B7019A" w:rsidRDefault="00B7019A" w:rsidP="00B7019A">
      <w:pPr>
        <w:spacing w:before="0" w:after="0" w:line="240" w:lineRule="auto"/>
        <w:rPr>
          <w:i/>
          <w:color w:val="548DD4"/>
          <w:kern w:val="28"/>
          <w:sz w:val="24"/>
          <w:szCs w:val="24"/>
        </w:rPr>
      </w:pPr>
    </w:p>
    <w:p w14:paraId="022C3DE3" w14:textId="0BF3828A" w:rsidR="00C73274" w:rsidRPr="00E04C15" w:rsidRDefault="00C73274" w:rsidP="00B7019A">
      <w:pPr>
        <w:spacing w:line="240" w:lineRule="auto"/>
        <w:jc w:val="center"/>
        <w:rPr>
          <w:rFonts w:asciiTheme="minorHAnsi" w:hAnsiTheme="minorHAnsi"/>
          <w:lang w:val="en-IE"/>
        </w:rPr>
      </w:pPr>
    </w:p>
    <w:sectPr w:rsidR="00C73274" w:rsidRPr="00E04C15" w:rsidSect="007A6D69">
      <w:headerReference w:type="default" r:id="rId19"/>
      <w:footerReference w:type="even" r:id="rId20"/>
      <w:footerReference w:type="default" r:id="rId21"/>
      <w:headerReference w:type="first" r:id="rId22"/>
      <w:footerReference w:type="first" r:id="rId23"/>
      <w:pgSz w:w="11909" w:h="16834" w:code="9"/>
      <w:pgMar w:top="1134" w:right="1134" w:bottom="851" w:left="1134" w:header="720" w:footer="720" w:gutter="0"/>
      <w:cols w:space="72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D7153" w14:textId="77777777" w:rsidR="00157967" w:rsidRDefault="00157967">
      <w:r>
        <w:separator/>
      </w:r>
    </w:p>
  </w:endnote>
  <w:endnote w:type="continuationSeparator" w:id="0">
    <w:p w14:paraId="2F79B316" w14:textId="77777777" w:rsidR="00157967" w:rsidRDefault="0015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Japanese">
    <w:altName w:val="MS Mincho"/>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D8BA" w14:textId="77777777" w:rsidR="00DA7175" w:rsidRDefault="00DA7175" w:rsidP="003C2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E4C2A37" w14:textId="77777777" w:rsidR="00DA7175" w:rsidRDefault="00DA7175">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E700" w14:textId="24EDCFE6" w:rsidR="00DA7175" w:rsidRDefault="00FF4BF5" w:rsidP="001D5469">
    <w:pPr>
      <w:pStyle w:val="Footer"/>
      <w:rPr>
        <w:b/>
      </w:rPr>
    </w:pPr>
    <w:r w:rsidRPr="00FF4BF5">
      <w:t>Data security and confidentiality in the National Cancer Registry</w:t>
    </w:r>
    <w:r w:rsidR="00DA7175">
      <w:t xml:space="preserve">; </w:t>
    </w:r>
    <w:r>
      <w:t>1 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DA4F" w14:textId="63C00A39" w:rsidR="00DA7175" w:rsidRDefault="00DA7175">
    <w:pPr>
      <w:pStyle w:val="Footer"/>
      <w:pBdr>
        <w:top w:val="single" w:sz="6" w:space="1" w:color="auto"/>
      </w:pBdr>
      <w:spacing w:after="600"/>
      <w:ind w:left="-840" w:right="-840"/>
    </w:pPr>
    <w:r>
      <w:fldChar w:fldCharType="begin"/>
    </w:r>
    <w:r>
      <w:instrText xml:space="preserve"> DATE \@ "dd/MM/yyyy" </w:instrText>
    </w:r>
    <w:r>
      <w:fldChar w:fldCharType="separate"/>
    </w:r>
    <w:r w:rsidR="00C57B05">
      <w:rPr>
        <w:noProof/>
      </w:rPr>
      <w:t>19/04/2016</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C853" w14:textId="77777777" w:rsidR="00823DF4" w:rsidRDefault="00B7019A" w:rsidP="003C2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CF4D01F" w14:textId="77777777" w:rsidR="00823DF4" w:rsidRDefault="00157967">
    <w:pPr>
      <w:ind w:left="-10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1CE1" w14:textId="77777777" w:rsidR="00823DF4" w:rsidRDefault="00B7019A" w:rsidP="003C2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B05">
      <w:rPr>
        <w:rStyle w:val="PageNumber"/>
        <w:noProof/>
      </w:rPr>
      <w:t>19</w:t>
    </w:r>
    <w:r>
      <w:rPr>
        <w:rStyle w:val="PageNumber"/>
      </w:rPr>
      <w:fldChar w:fldCharType="end"/>
    </w:r>
  </w:p>
  <w:p w14:paraId="5DA689A7" w14:textId="77777777" w:rsidR="00823DF4" w:rsidRDefault="00157967">
    <w:pPr>
      <w:pStyle w:val="Footer"/>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9DD1" w14:textId="77777777" w:rsidR="00823DF4" w:rsidRDefault="00B7019A">
    <w:pPr>
      <w:pStyle w:val="Footer"/>
      <w:pBdr>
        <w:top w:val="single" w:sz="6" w:space="1" w:color="auto"/>
      </w:pBdr>
      <w:spacing w:after="600"/>
      <w:ind w:left="-840" w:right="-840"/>
    </w:pPr>
    <w:r>
      <w:fldChar w:fldCharType="begin"/>
    </w:r>
    <w:r>
      <w:instrText xml:space="preserve"> DATE \@ "dd/MM/yyyy" </w:instrText>
    </w:r>
    <w:r>
      <w:fldChar w:fldCharType="separate"/>
    </w:r>
    <w:r w:rsidR="00C57B05">
      <w:rPr>
        <w:noProof/>
      </w:rPr>
      <w:t>19/04/2016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FDFE" w14:textId="77777777" w:rsidR="00157967" w:rsidRDefault="00157967">
      <w:r>
        <w:separator/>
      </w:r>
    </w:p>
  </w:footnote>
  <w:footnote w:type="continuationSeparator" w:id="0">
    <w:p w14:paraId="1ED4DC97" w14:textId="77777777" w:rsidR="00157967" w:rsidRDefault="00157967">
      <w:r>
        <w:continuationSeparator/>
      </w:r>
    </w:p>
  </w:footnote>
  <w:footnote w:id="1">
    <w:p w14:paraId="0421F238" w14:textId="77777777" w:rsidR="00DA7175" w:rsidRDefault="00DA7175" w:rsidP="005510B1">
      <w:pPr>
        <w:pStyle w:val="FootnoteText"/>
        <w:spacing w:before="0" w:after="0"/>
        <w:ind w:left="0"/>
      </w:pPr>
      <w:r>
        <w:rPr>
          <w:rStyle w:val="FootnoteReference"/>
        </w:rPr>
        <w:footnoteRef/>
      </w:r>
      <w:r>
        <w:t xml:space="preserve"> Although the definition of “confidential” information used here is similar to that given for “sensitive personal” data in the Data Protection Acts, the Registry definition is extended to cover deceased persons, who are not covered by the Acts.</w:t>
      </w:r>
    </w:p>
  </w:footnote>
  <w:footnote w:id="2">
    <w:p w14:paraId="25560D10" w14:textId="77777777" w:rsidR="00DA7175" w:rsidRDefault="00DA7175" w:rsidP="005510B1">
      <w:pPr>
        <w:pStyle w:val="FootnoteText"/>
        <w:spacing w:before="0" w:after="0"/>
        <w:ind w:left="0"/>
      </w:pPr>
      <w:r>
        <w:rPr>
          <w:rStyle w:val="FootnoteReference"/>
        </w:rPr>
        <w:footnoteRef/>
      </w:r>
      <w:r>
        <w:t xml:space="preserve"> </w:t>
      </w:r>
      <w:r w:rsidRPr="00746B90">
        <w:t xml:space="preserve">An </w:t>
      </w:r>
      <w:r w:rsidRPr="00746B90">
        <w:rPr>
          <w:i/>
        </w:rPr>
        <w:t>identifiable person</w:t>
      </w:r>
      <w:r w:rsidRPr="00746B90">
        <w:t xml:space="preserve"> is one who can be identified, directly or indirectly, in particular by reference to an identification number, or to one or more factors specific to his/her physical, physiological, mental, economic, cultural or social identity</w:t>
      </w:r>
    </w:p>
  </w:footnote>
  <w:footnote w:id="3">
    <w:p w14:paraId="713FD38F" w14:textId="77777777" w:rsidR="00DA7175" w:rsidRDefault="00DA7175" w:rsidP="005510B1">
      <w:pPr>
        <w:pStyle w:val="FootnoteText"/>
        <w:spacing w:before="0" w:after="0"/>
        <w:ind w:left="0"/>
      </w:pPr>
      <w:r>
        <w:rPr>
          <w:rStyle w:val="FootnoteReference"/>
        </w:rPr>
        <w:footnoteRef/>
      </w:r>
      <w:r>
        <w:t xml:space="preserve"> Simple requests, such as the total number of cases of a particular cancer registered in a specified year, may be dealt with over the telephone.</w:t>
      </w:r>
    </w:p>
  </w:footnote>
  <w:footnote w:id="4">
    <w:p w14:paraId="38A4105B" w14:textId="4884084E" w:rsidR="00DA7175" w:rsidRPr="00B90F87" w:rsidRDefault="00DA7175" w:rsidP="00F63ED7">
      <w:pPr>
        <w:spacing w:before="0" w:after="0" w:line="240" w:lineRule="auto"/>
        <w:rPr>
          <w:lang w:val="en-GB"/>
        </w:rPr>
      </w:pPr>
      <w:r>
        <w:rPr>
          <w:rStyle w:val="FootnoteReference"/>
        </w:rPr>
        <w:footnoteRef/>
      </w:r>
      <w:r>
        <w:t xml:space="preserve"> </w:t>
      </w:r>
      <w:r w:rsidRPr="00F63ED7">
        <w:rPr>
          <w:sz w:val="16"/>
          <w:lang w:val="en-GB"/>
        </w:rPr>
        <w:t xml:space="preserve">The Registry’s policies on Freedom of Information are available at </w:t>
      </w:r>
      <w:hyperlink r:id="rId1" w:history="1">
        <w:r w:rsidR="00F63ED7" w:rsidRPr="00F63ED7">
          <w:rPr>
            <w:rStyle w:val="Hyperlink"/>
            <w:sz w:val="16"/>
          </w:rPr>
          <w:t>http://www.ncri.ie/about/freedom-information</w:t>
        </w:r>
      </w:hyperlink>
    </w:p>
  </w:footnote>
  <w:footnote w:id="5">
    <w:p w14:paraId="09145332" w14:textId="77777777" w:rsidR="00DA7175" w:rsidRDefault="00DA7175" w:rsidP="00F63ED7">
      <w:pPr>
        <w:pStyle w:val="EndnoteText"/>
        <w:spacing w:before="0" w:after="0"/>
        <w:ind w:left="0"/>
      </w:pPr>
      <w:r>
        <w:rPr>
          <w:rStyle w:val="FootnoteReference"/>
        </w:rPr>
        <w:footnoteRef/>
      </w:r>
      <w:r>
        <w:t xml:space="preserve"> Guide to professional conduct and ethics for registered medical practitioners. Medical Council, 2009.</w:t>
      </w:r>
    </w:p>
  </w:footnote>
  <w:footnote w:id="6">
    <w:p w14:paraId="6BC85A5C" w14:textId="77777777" w:rsidR="00DA7175" w:rsidRDefault="00DA7175" w:rsidP="00F63ED7">
      <w:pPr>
        <w:pStyle w:val="FootnoteText"/>
        <w:spacing w:before="0" w:after="0"/>
        <w:ind w:left="0"/>
      </w:pPr>
      <w:r>
        <w:rPr>
          <w:rStyle w:val="FootnoteReference"/>
        </w:rPr>
        <w:footnoteRef/>
      </w:r>
      <w:r>
        <w:t xml:space="preserve"> Coleman M, Muir CS Menegoz F. Confidentiality in the Cancer Registry. Br J Cancer 1992; </w:t>
      </w:r>
      <w:r>
        <w:rPr>
          <w:b/>
        </w:rPr>
        <w:t>66:</w:t>
      </w:r>
      <w:r>
        <w:t xml:space="preserve"> 1138-1149.</w:t>
      </w:r>
    </w:p>
  </w:footnote>
  <w:footnote w:id="7">
    <w:p w14:paraId="003F7A48" w14:textId="77777777" w:rsidR="00DA7175" w:rsidRDefault="00DA7175" w:rsidP="00F63ED7">
      <w:pPr>
        <w:pStyle w:val="FootnoteText"/>
        <w:spacing w:before="0" w:after="0"/>
        <w:ind w:left="0"/>
      </w:pPr>
      <w:r>
        <w:rPr>
          <w:rStyle w:val="FootnoteReference"/>
        </w:rPr>
        <w:footnoteRef/>
      </w:r>
      <w:r>
        <w:t xml:space="preserve"> Responsibility in the use of personal medical information for research: Principles and Guide to Practice. Statement by the Medical Research Council. B.M.J. 1985; </w:t>
      </w:r>
      <w:r>
        <w:rPr>
          <w:b/>
        </w:rPr>
        <w:t>290</w:t>
      </w:r>
      <w:r>
        <w:t>:1120-1124.</w:t>
      </w:r>
    </w:p>
  </w:footnote>
  <w:footnote w:id="8">
    <w:p w14:paraId="1E42BD34" w14:textId="77777777" w:rsidR="00DA7175" w:rsidRDefault="00DA7175" w:rsidP="00F63ED7">
      <w:pPr>
        <w:pStyle w:val="FootnoteText"/>
        <w:spacing w:before="0" w:after="0"/>
        <w:ind w:left="0"/>
      </w:pPr>
      <w:r>
        <w:rPr>
          <w:rStyle w:val="FootnoteReference"/>
        </w:rPr>
        <w:footnoteRef/>
      </w:r>
      <w:r>
        <w:t xml:space="preserve"> Gordis L., Gold E. Privacy, Confidentiality and the use of medical records in research. Science 1980</w:t>
      </w:r>
      <w:r>
        <w:rPr>
          <w:b/>
        </w:rPr>
        <w:t>; 207</w:t>
      </w:r>
      <w:r>
        <w:t xml:space="preserve">:153-156. </w:t>
      </w:r>
    </w:p>
  </w:footnote>
  <w:footnote w:id="9">
    <w:p w14:paraId="310AAF0E" w14:textId="77777777" w:rsidR="00DA7175" w:rsidRDefault="00DA7175" w:rsidP="00A84249">
      <w:pPr>
        <w:pStyle w:val="FootnoteText"/>
        <w:spacing w:before="0" w:after="0"/>
        <w:ind w:left="0"/>
      </w:pPr>
      <w:r>
        <w:rPr>
          <w:rStyle w:val="FootnoteReference"/>
        </w:rPr>
        <w:footnoteRef/>
      </w:r>
      <w:r>
        <w:t xml:space="preserve"> Simple requests for aggregate data, such as the total number of cases of a particular cancer registered in a specified year, may be dealt with over the telephone.</w:t>
      </w:r>
    </w:p>
  </w:footnote>
  <w:footnote w:id="10">
    <w:p w14:paraId="01EA81B2" w14:textId="77777777" w:rsidR="00DA7175" w:rsidRPr="001032D1" w:rsidRDefault="00DA7175" w:rsidP="00F907E8">
      <w:pPr>
        <w:pStyle w:val="FootnoteText"/>
        <w:ind w:left="0"/>
      </w:pPr>
      <w:r>
        <w:rPr>
          <w:rStyle w:val="FootnoteReference"/>
        </w:rPr>
        <w:footnoteRef/>
      </w:r>
      <w:r>
        <w:t xml:space="preserve"> Appropriate Ethics Committees are those (1) which are recognised by the </w:t>
      </w:r>
      <w:r w:rsidRPr="001D394C">
        <w:t>Department of Health and Children under Regulation 7 of the European Communities (Clinical Trials on Medicinal Products for Human Use) Regulations 2004</w:t>
      </w:r>
      <w:r>
        <w:t xml:space="preserve"> or (2) which have been established by an academic, professional or healthcare body and operate in accordance with the procedures set out in “Operational procedures for research ethics committees: guidance 2004” (Irish Council for Bioethics, 2004).</w:t>
      </w:r>
    </w:p>
  </w:footnote>
  <w:footnote w:id="11">
    <w:p w14:paraId="1C7E3E14" w14:textId="77777777" w:rsidR="00DA7175" w:rsidRPr="001032D1" w:rsidRDefault="00DA7175" w:rsidP="00A41894">
      <w:pPr>
        <w:pStyle w:val="FootnoteText"/>
        <w:ind w:left="0"/>
      </w:pPr>
      <w:r>
        <w:rPr>
          <w:rStyle w:val="FootnoteReference"/>
        </w:rPr>
        <w:footnoteRef/>
      </w:r>
      <w:r>
        <w:t xml:space="preserve"> That is, which form part of a full clinical genetics service provided by a healthcare institution.</w:t>
      </w:r>
    </w:p>
  </w:footnote>
  <w:footnote w:id="12">
    <w:p w14:paraId="3E280CBC" w14:textId="77777777" w:rsidR="00DA7175" w:rsidRDefault="00DA7175" w:rsidP="00DA7175">
      <w:pPr>
        <w:pStyle w:val="FootnoteText"/>
        <w:ind w:left="0"/>
      </w:pPr>
      <w:r>
        <w:rPr>
          <w:rStyle w:val="FootnoteReference"/>
        </w:rPr>
        <w:footnoteRef/>
      </w:r>
      <w:r>
        <w:t xml:space="preserve"> EU Directive 95/46/EC. As implemented by the Data Protection (Amendment) Act 2003.</w:t>
      </w:r>
    </w:p>
  </w:footnote>
  <w:footnote w:id="13">
    <w:p w14:paraId="34B730E6" w14:textId="77777777" w:rsidR="00B7019A" w:rsidRPr="00BA4A8E" w:rsidRDefault="00B7019A" w:rsidP="00B7019A">
      <w:pPr>
        <w:pStyle w:val="FootnoteText"/>
        <w:ind w:left="0"/>
      </w:pPr>
      <w:r w:rsidRPr="00BA4A8E">
        <w:rPr>
          <w:rStyle w:val="FootnoteReference"/>
        </w:rPr>
        <w:footnoteRef/>
      </w:r>
      <w:r w:rsidRPr="00BA4A8E">
        <w:t xml:space="preserve"> Although the definition of “confidential” information used here is similar to that given for “sensitive personal” data in the Data Protection Acts, the Registry definition is extended to cover deceased persons, who are not covered by the Acts.</w:t>
      </w:r>
    </w:p>
  </w:footnote>
  <w:footnote w:id="14">
    <w:p w14:paraId="72DBC31D" w14:textId="77777777" w:rsidR="00B7019A" w:rsidRPr="00BA4A8E" w:rsidRDefault="00B7019A" w:rsidP="00B7019A">
      <w:pPr>
        <w:pStyle w:val="FootnoteText"/>
        <w:ind w:left="0"/>
      </w:pPr>
      <w:r w:rsidRPr="00BA4A8E">
        <w:rPr>
          <w:rStyle w:val="FootnoteReference"/>
        </w:rPr>
        <w:footnoteRef/>
      </w:r>
      <w:r w:rsidRPr="00BA4A8E">
        <w:t xml:space="preserve"> An </w:t>
      </w:r>
      <w:r w:rsidRPr="00BA4A8E">
        <w:rPr>
          <w:i/>
        </w:rPr>
        <w:t>identifiable person</w:t>
      </w:r>
      <w:r w:rsidRPr="00BA4A8E">
        <w:t xml:space="preserve"> is one who can be identified, directly or indirectly, in particular by reference to an identification number, or to one or more factors specific to his/her physical, physiological, mental, economic, cultural or social identity</w:t>
      </w:r>
    </w:p>
  </w:footnote>
  <w:footnote w:id="15">
    <w:p w14:paraId="73D92E63" w14:textId="77777777" w:rsidR="00B7019A" w:rsidRPr="00BA4A8E" w:rsidRDefault="00B7019A" w:rsidP="00B7019A">
      <w:pPr>
        <w:pStyle w:val="FootnoteText"/>
        <w:ind w:left="0"/>
      </w:pPr>
      <w:r w:rsidRPr="00BA4A8E">
        <w:rPr>
          <w:rStyle w:val="FootnoteReference"/>
        </w:rPr>
        <w:footnoteRef/>
      </w:r>
      <w:r w:rsidRPr="00BA4A8E">
        <w:t xml:space="preserve"> Simple requests, such as the total number of cases of a particular cancer registered in a specified year, may be dealt with over the telephone.</w:t>
      </w:r>
    </w:p>
  </w:footnote>
  <w:footnote w:id="16">
    <w:p w14:paraId="6DD579BB" w14:textId="77777777" w:rsidR="00B7019A" w:rsidRPr="003C072B" w:rsidRDefault="00B7019A" w:rsidP="00B7019A">
      <w:pPr>
        <w:pStyle w:val="FootnoteText"/>
        <w:ind w:left="0"/>
      </w:pPr>
      <w:r w:rsidRPr="003C072B">
        <w:rPr>
          <w:rStyle w:val="FootnoteReference"/>
        </w:rPr>
        <w:footnoteRef/>
      </w:r>
      <w:r w:rsidRPr="003C072B">
        <w:t xml:space="preserve"> The Registry’s policies on Freedom of Information are available at http://www.ncri.ie/ncri/foifiles/Manual.pdf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6C4B" w14:textId="7CFA57DA" w:rsidR="00DA7175" w:rsidRDefault="00DA7175">
    <w:pPr>
      <w:pStyle w:val="Header"/>
      <w:ind w:left="10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C2A3" w14:textId="77777777" w:rsidR="00DA7175" w:rsidRDefault="00DA7175">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09160"/>
      <w:docPartObj>
        <w:docPartGallery w:val="Page Numbers (Margins)"/>
        <w:docPartUnique/>
      </w:docPartObj>
    </w:sdtPr>
    <w:sdtEndPr/>
    <w:sdtContent>
      <w:p w14:paraId="7387A223" w14:textId="77777777" w:rsidR="00DA7175" w:rsidRDefault="00DA7175">
        <w:pPr>
          <w:pStyle w:val="Header"/>
          <w:ind w:left="1077"/>
        </w:pPr>
        <w:r>
          <w:rPr>
            <w:noProof/>
            <w:lang w:val="en-IE" w:eastAsia="en-IE" w:bidi="ar-SA"/>
          </w:rPr>
          <mc:AlternateContent>
            <mc:Choice Requires="wps">
              <w:drawing>
                <wp:anchor distT="0" distB="0" distL="114300" distR="114300" simplePos="0" relativeHeight="251661312" behindDoc="0" locked="0" layoutInCell="0" allowOverlap="1" wp14:anchorId="3672A3FD" wp14:editId="6709F5A7">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35A2" w14:textId="77777777" w:rsidR="00DA7175" w:rsidRDefault="00DA717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57B05">
                                <w:rPr>
                                  <w:noProof/>
                                </w:rPr>
                                <w:t>15</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4" o:spid="_x0000_s1026" style="position:absolute;left:0;text-align:left;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F1hDAZ8AgAA/QQAAA4A&#10;AAAAAAAAAAAAAAAALgIAAGRycy9lMm9Eb2MueG1sUEsBAi0AFAAGAAgAAAAhAPC+RHvaAAAABAEA&#10;AA8AAAAAAAAAAAAAAAAA1gQAAGRycy9kb3ducmV2LnhtbFBLBQYAAAAABAAEAPMAAADdBQAAAAA=&#10;" o:allowincell="f" stroked="f">
                  <v:textbox style="mso-fit-shape-to-text:t" inset="0,,0">
                    <w:txbxContent>
                      <w:p w14:paraId="55C935A2" w14:textId="77777777" w:rsidR="00DA7175" w:rsidRDefault="00DA717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57B05">
                          <w:rPr>
                            <w:noProof/>
                          </w:rPr>
                          <w:t>15</w:t>
                        </w:r>
                        <w:r>
                          <w:rPr>
                            <w:noProof/>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FF2F" w14:textId="77777777" w:rsidR="00823DF4" w:rsidRDefault="00157967">
    <w:pPr>
      <w:pStyle w:val="Header"/>
      <w:ind w:left="107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03D9" w14:textId="77777777" w:rsidR="00823DF4" w:rsidRDefault="00B7019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F0C"/>
    <w:multiLevelType w:val="hybridMultilevel"/>
    <w:tmpl w:val="5D6A2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5F0806"/>
    <w:multiLevelType w:val="hybridMultilevel"/>
    <w:tmpl w:val="EE0E475E"/>
    <w:lvl w:ilvl="0" w:tplc="9E849FC6">
      <w:start w:val="1"/>
      <w:numFmt w:val="lowerLetter"/>
      <w:pStyle w:val="BodyTextIndent"/>
      <w:lvlText w:val="%1."/>
      <w:lvlJc w:val="left"/>
      <w:pPr>
        <w:tabs>
          <w:tab w:val="num" w:pos="360"/>
        </w:tabs>
        <w:ind w:left="-720" w:firstLine="720"/>
      </w:pPr>
      <w:rPr>
        <w:rFonts w:hint="default"/>
      </w:rPr>
    </w:lvl>
    <w:lvl w:ilvl="1" w:tplc="04090019">
      <w:start w:val="1"/>
      <w:numFmt w:val="bullet"/>
      <w:pStyle w:val="ListBullet5"/>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F012E"/>
    <w:multiLevelType w:val="hybridMultilevel"/>
    <w:tmpl w:val="E8C6BB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4D3332"/>
    <w:multiLevelType w:val="hybridMultilevel"/>
    <w:tmpl w:val="9372F15E"/>
    <w:lvl w:ilvl="0" w:tplc="C8D8BE92">
      <w:start w:val="1"/>
      <w:numFmt w:val="bullet"/>
      <w:lvlText w:val="•"/>
      <w:lvlJc w:val="left"/>
      <w:pPr>
        <w:tabs>
          <w:tab w:val="num" w:pos="473"/>
        </w:tabs>
        <w:ind w:left="473"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109B4"/>
    <w:multiLevelType w:val="hybridMultilevel"/>
    <w:tmpl w:val="0870F29A"/>
    <w:lvl w:ilvl="0" w:tplc="C366929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7A3D45"/>
    <w:multiLevelType w:val="multilevel"/>
    <w:tmpl w:val="8F8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44161"/>
    <w:multiLevelType w:val="hybridMultilevel"/>
    <w:tmpl w:val="ECDE7EEA"/>
    <w:lvl w:ilvl="0" w:tplc="C8D8BE92">
      <w:start w:val="1"/>
      <w:numFmt w:val="bullet"/>
      <w:lvlText w:val="•"/>
      <w:lvlJc w:val="left"/>
      <w:pPr>
        <w:tabs>
          <w:tab w:val="num" w:pos="473"/>
        </w:tabs>
        <w:ind w:left="473"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8539E"/>
    <w:multiLevelType w:val="hybridMultilevel"/>
    <w:tmpl w:val="0D525F6A"/>
    <w:lvl w:ilvl="0" w:tplc="1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6A5503"/>
    <w:multiLevelType w:val="multilevel"/>
    <w:tmpl w:val="0E3C9524"/>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1713"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39A76BA"/>
    <w:multiLevelType w:val="hybridMultilevel"/>
    <w:tmpl w:val="A91C3A02"/>
    <w:lvl w:ilvl="0" w:tplc="2C24BE6E">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4614DC4"/>
    <w:multiLevelType w:val="hybridMultilevel"/>
    <w:tmpl w:val="9E36039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2">
    <w:nsid w:val="2A831ABC"/>
    <w:multiLevelType w:val="hybridMultilevel"/>
    <w:tmpl w:val="CA107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D2E0B3D"/>
    <w:multiLevelType w:val="hybridMultilevel"/>
    <w:tmpl w:val="9E36039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3C1472"/>
    <w:multiLevelType w:val="hybridMultilevel"/>
    <w:tmpl w:val="5D6A2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382399B"/>
    <w:multiLevelType w:val="hybridMultilevel"/>
    <w:tmpl w:val="77FECB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6FE7B16"/>
    <w:multiLevelType w:val="hybridMultilevel"/>
    <w:tmpl w:val="D42C17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3CA94E00"/>
    <w:multiLevelType w:val="hybridMultilevel"/>
    <w:tmpl w:val="C93E07F8"/>
    <w:lvl w:ilvl="0" w:tplc="490CD3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860D50"/>
    <w:multiLevelType w:val="hybridMultilevel"/>
    <w:tmpl w:val="E03287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8290463"/>
    <w:multiLevelType w:val="hybridMultilevel"/>
    <w:tmpl w:val="0D525F6A"/>
    <w:lvl w:ilvl="0" w:tplc="1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732814"/>
    <w:multiLevelType w:val="hybridMultilevel"/>
    <w:tmpl w:val="9E36039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5E662F"/>
    <w:multiLevelType w:val="hybridMultilevel"/>
    <w:tmpl w:val="B9266C38"/>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63A35"/>
    <w:multiLevelType w:val="hybridMultilevel"/>
    <w:tmpl w:val="E57EC6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12C1B68"/>
    <w:multiLevelType w:val="hybridMultilevel"/>
    <w:tmpl w:val="47F8458A"/>
    <w:lvl w:ilvl="0" w:tplc="8EB67C46">
      <w:start w:val="1"/>
      <w:numFmt w:val="decimal"/>
      <w:lvlText w:val="%1."/>
      <w:lvlJc w:val="left"/>
      <w:pPr>
        <w:tabs>
          <w:tab w:val="num" w:pos="1440"/>
        </w:tabs>
        <w:ind w:left="1440" w:hanging="360"/>
      </w:pPr>
      <w:rPr>
        <w:rFonts w:hint="default"/>
      </w:rPr>
    </w:lvl>
    <w:lvl w:ilvl="1" w:tplc="4B2E800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21D2E8A"/>
    <w:multiLevelType w:val="hybridMultilevel"/>
    <w:tmpl w:val="A91C3A02"/>
    <w:lvl w:ilvl="0" w:tplc="2C24BE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65164B4D"/>
    <w:multiLevelType w:val="hybridMultilevel"/>
    <w:tmpl w:val="437A01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22278B"/>
    <w:multiLevelType w:val="hybridMultilevel"/>
    <w:tmpl w:val="9202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8">
    <w:nsid w:val="66650A3C"/>
    <w:multiLevelType w:val="hybridMultilevel"/>
    <w:tmpl w:val="47F8458A"/>
    <w:lvl w:ilvl="0" w:tplc="8EB67C46">
      <w:start w:val="1"/>
      <w:numFmt w:val="decimal"/>
      <w:lvlText w:val="%1."/>
      <w:lvlJc w:val="left"/>
      <w:pPr>
        <w:tabs>
          <w:tab w:val="num" w:pos="720"/>
        </w:tabs>
        <w:ind w:left="720" w:hanging="360"/>
      </w:pPr>
      <w:rPr>
        <w:rFonts w:hint="default"/>
      </w:rPr>
    </w:lvl>
    <w:lvl w:ilvl="1" w:tplc="4B2E800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1D20D9"/>
    <w:multiLevelType w:val="hybridMultilevel"/>
    <w:tmpl w:val="B35C7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BC829AB"/>
    <w:multiLevelType w:val="hybridMultilevel"/>
    <w:tmpl w:val="85CA265C"/>
    <w:lvl w:ilvl="0" w:tplc="4B2E8008">
      <w:start w:val="1"/>
      <w:numFmt w:val="lowerLetter"/>
      <w:lvlText w:val="%1."/>
      <w:lvlJc w:val="left"/>
      <w:pPr>
        <w:tabs>
          <w:tab w:val="num" w:pos="1440"/>
        </w:tabs>
        <w:ind w:left="1440" w:hanging="360"/>
      </w:pPr>
      <w:rPr>
        <w:rFonts w:hint="default"/>
      </w:rPr>
    </w:lvl>
    <w:lvl w:ilvl="1" w:tplc="4B2E800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E0D380A"/>
    <w:multiLevelType w:val="hybridMultilevel"/>
    <w:tmpl w:val="35BE385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E224F2A"/>
    <w:multiLevelType w:val="hybridMultilevel"/>
    <w:tmpl w:val="82F6AC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5871B3"/>
    <w:multiLevelType w:val="hybridMultilevel"/>
    <w:tmpl w:val="A91C3A02"/>
    <w:lvl w:ilvl="0" w:tplc="2C24BE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7089141A"/>
    <w:multiLevelType w:val="hybridMultilevel"/>
    <w:tmpl w:val="5D6A2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E56499"/>
    <w:multiLevelType w:val="hybridMultilevel"/>
    <w:tmpl w:val="3E06CEAA"/>
    <w:lvl w:ilvl="0" w:tplc="A1BE71B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7"/>
  </w:num>
  <w:num w:numId="4">
    <w:abstractNumId w:val="28"/>
  </w:num>
  <w:num w:numId="5">
    <w:abstractNumId w:val="6"/>
  </w:num>
  <w:num w:numId="6">
    <w:abstractNumId w:val="3"/>
  </w:num>
  <w:num w:numId="7">
    <w:abstractNumId w:val="17"/>
  </w:num>
  <w:num w:numId="8">
    <w:abstractNumId w:val="19"/>
  </w:num>
  <w:num w:numId="9">
    <w:abstractNumId w:val="18"/>
  </w:num>
  <w:num w:numId="10">
    <w:abstractNumId w:val="13"/>
  </w:num>
  <w:num w:numId="11">
    <w:abstractNumId w:val="29"/>
  </w:num>
  <w:num w:numId="12">
    <w:abstractNumId w:val="12"/>
  </w:num>
  <w:num w:numId="13">
    <w:abstractNumId w:val="2"/>
  </w:num>
  <w:num w:numId="14">
    <w:abstractNumId w:val="22"/>
  </w:num>
  <w:num w:numId="15">
    <w:abstractNumId w:val="26"/>
  </w:num>
  <w:num w:numId="16">
    <w:abstractNumId w:val="0"/>
  </w:num>
  <w:num w:numId="17">
    <w:abstractNumId w:val="14"/>
  </w:num>
  <w:num w:numId="18">
    <w:abstractNumId w:val="34"/>
  </w:num>
  <w:num w:numId="19">
    <w:abstractNumId w:val="15"/>
  </w:num>
  <w:num w:numId="20">
    <w:abstractNumId w:val="31"/>
  </w:num>
  <w:num w:numId="21">
    <w:abstractNumId w:val="10"/>
  </w:num>
  <w:num w:numId="22">
    <w:abstractNumId w:val="8"/>
  </w:num>
  <w:num w:numId="23">
    <w:abstractNumId w:val="32"/>
  </w:num>
  <w:num w:numId="24">
    <w:abstractNumId w:val="21"/>
  </w:num>
  <w:num w:numId="25">
    <w:abstractNumId w:val="24"/>
  </w:num>
  <w:num w:numId="26">
    <w:abstractNumId w:val="5"/>
  </w:num>
  <w:num w:numId="27">
    <w:abstractNumId w:val="33"/>
  </w:num>
  <w:num w:numId="28">
    <w:abstractNumId w:val="9"/>
  </w:num>
  <w:num w:numId="29">
    <w:abstractNumId w:val="20"/>
  </w:num>
  <w:num w:numId="30">
    <w:abstractNumId w:val="25"/>
  </w:num>
  <w:num w:numId="31">
    <w:abstractNumId w:val="23"/>
  </w:num>
  <w:num w:numId="32">
    <w:abstractNumId w:val="30"/>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8"/>
  </w:num>
  <w:num w:numId="40">
    <w:abstractNumId w:val="8"/>
  </w:num>
  <w:num w:numId="41">
    <w:abstractNumId w:val="8"/>
  </w:num>
  <w:num w:numId="42">
    <w:abstractNumId w:val="8"/>
  </w:num>
  <w:num w:numId="43">
    <w:abstractNumId w:val="35"/>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59"/>
  <w:drawingGridVerticalSpacing w:val="4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9"/>
    <w:rsid w:val="000006E3"/>
    <w:rsid w:val="000007DE"/>
    <w:rsid w:val="00001AB4"/>
    <w:rsid w:val="000025F3"/>
    <w:rsid w:val="00004276"/>
    <w:rsid w:val="000160CB"/>
    <w:rsid w:val="00025706"/>
    <w:rsid w:val="000276AD"/>
    <w:rsid w:val="0004672C"/>
    <w:rsid w:val="00056795"/>
    <w:rsid w:val="00075F14"/>
    <w:rsid w:val="00080EF4"/>
    <w:rsid w:val="000B6FD0"/>
    <w:rsid w:val="000C21E7"/>
    <w:rsid w:val="00100068"/>
    <w:rsid w:val="0010090A"/>
    <w:rsid w:val="001032D1"/>
    <w:rsid w:val="00106E04"/>
    <w:rsid w:val="001156C0"/>
    <w:rsid w:val="00120C51"/>
    <w:rsid w:val="0012224D"/>
    <w:rsid w:val="001260D6"/>
    <w:rsid w:val="00130AD7"/>
    <w:rsid w:val="00132018"/>
    <w:rsid w:val="00154F89"/>
    <w:rsid w:val="00157967"/>
    <w:rsid w:val="0016217E"/>
    <w:rsid w:val="0017298E"/>
    <w:rsid w:val="00172BC2"/>
    <w:rsid w:val="00185F94"/>
    <w:rsid w:val="00192807"/>
    <w:rsid w:val="001A3E49"/>
    <w:rsid w:val="001D394C"/>
    <w:rsid w:val="001D5469"/>
    <w:rsid w:val="001E36F0"/>
    <w:rsid w:val="001F50B8"/>
    <w:rsid w:val="001F6783"/>
    <w:rsid w:val="00206587"/>
    <w:rsid w:val="0022268F"/>
    <w:rsid w:val="00230F42"/>
    <w:rsid w:val="00233FEE"/>
    <w:rsid w:val="002365EF"/>
    <w:rsid w:val="00261D6C"/>
    <w:rsid w:val="002752E7"/>
    <w:rsid w:val="0027702C"/>
    <w:rsid w:val="002A4508"/>
    <w:rsid w:val="002A731D"/>
    <w:rsid w:val="002B0239"/>
    <w:rsid w:val="002E6752"/>
    <w:rsid w:val="0032003D"/>
    <w:rsid w:val="0033276B"/>
    <w:rsid w:val="00346FE3"/>
    <w:rsid w:val="0036008C"/>
    <w:rsid w:val="003608F9"/>
    <w:rsid w:val="00364583"/>
    <w:rsid w:val="00367E73"/>
    <w:rsid w:val="00373E0E"/>
    <w:rsid w:val="00376BCA"/>
    <w:rsid w:val="00391F8B"/>
    <w:rsid w:val="003A6BF4"/>
    <w:rsid w:val="003B3A42"/>
    <w:rsid w:val="003C26D4"/>
    <w:rsid w:val="003C2BBA"/>
    <w:rsid w:val="003C2D86"/>
    <w:rsid w:val="003D7F68"/>
    <w:rsid w:val="003E4412"/>
    <w:rsid w:val="003E507C"/>
    <w:rsid w:val="003F7D1D"/>
    <w:rsid w:val="004117A8"/>
    <w:rsid w:val="0041405C"/>
    <w:rsid w:val="004260ED"/>
    <w:rsid w:val="0043741B"/>
    <w:rsid w:val="00441C58"/>
    <w:rsid w:val="00452B15"/>
    <w:rsid w:val="0045707A"/>
    <w:rsid w:val="00457F7A"/>
    <w:rsid w:val="00471DBC"/>
    <w:rsid w:val="00475243"/>
    <w:rsid w:val="00477389"/>
    <w:rsid w:val="0048308D"/>
    <w:rsid w:val="004867FD"/>
    <w:rsid w:val="004B0FE0"/>
    <w:rsid w:val="004B25D3"/>
    <w:rsid w:val="004C0324"/>
    <w:rsid w:val="004E3E14"/>
    <w:rsid w:val="004E7344"/>
    <w:rsid w:val="00501EA9"/>
    <w:rsid w:val="00517DAC"/>
    <w:rsid w:val="005263E2"/>
    <w:rsid w:val="00530570"/>
    <w:rsid w:val="0053409B"/>
    <w:rsid w:val="005348AB"/>
    <w:rsid w:val="005348CC"/>
    <w:rsid w:val="0054747D"/>
    <w:rsid w:val="0055073B"/>
    <w:rsid w:val="005510B1"/>
    <w:rsid w:val="00557153"/>
    <w:rsid w:val="00564820"/>
    <w:rsid w:val="00567EA1"/>
    <w:rsid w:val="00573523"/>
    <w:rsid w:val="005A20E9"/>
    <w:rsid w:val="005A6AEA"/>
    <w:rsid w:val="005C7988"/>
    <w:rsid w:val="005F314A"/>
    <w:rsid w:val="005F34D9"/>
    <w:rsid w:val="00615725"/>
    <w:rsid w:val="00623FBC"/>
    <w:rsid w:val="006552C3"/>
    <w:rsid w:val="00686C65"/>
    <w:rsid w:val="006E02C2"/>
    <w:rsid w:val="006E0FB4"/>
    <w:rsid w:val="006F0B15"/>
    <w:rsid w:val="006F5315"/>
    <w:rsid w:val="006F5D2D"/>
    <w:rsid w:val="007024A6"/>
    <w:rsid w:val="0071517E"/>
    <w:rsid w:val="0071609E"/>
    <w:rsid w:val="0072581C"/>
    <w:rsid w:val="007266F2"/>
    <w:rsid w:val="00727469"/>
    <w:rsid w:val="00742589"/>
    <w:rsid w:val="0074448F"/>
    <w:rsid w:val="00745211"/>
    <w:rsid w:val="00746B90"/>
    <w:rsid w:val="00746F05"/>
    <w:rsid w:val="007554B9"/>
    <w:rsid w:val="00793C45"/>
    <w:rsid w:val="007C1C95"/>
    <w:rsid w:val="007C2682"/>
    <w:rsid w:val="007E5848"/>
    <w:rsid w:val="007F0035"/>
    <w:rsid w:val="007F321F"/>
    <w:rsid w:val="007F76FF"/>
    <w:rsid w:val="00801BDA"/>
    <w:rsid w:val="00816CB2"/>
    <w:rsid w:val="00835914"/>
    <w:rsid w:val="00836211"/>
    <w:rsid w:val="00862B48"/>
    <w:rsid w:val="0086733F"/>
    <w:rsid w:val="0088671A"/>
    <w:rsid w:val="00893E99"/>
    <w:rsid w:val="0089509B"/>
    <w:rsid w:val="008A0F0B"/>
    <w:rsid w:val="008A27B9"/>
    <w:rsid w:val="008A4893"/>
    <w:rsid w:val="008C21B5"/>
    <w:rsid w:val="008C4B11"/>
    <w:rsid w:val="008D6703"/>
    <w:rsid w:val="008E19DD"/>
    <w:rsid w:val="008E1D16"/>
    <w:rsid w:val="0090106A"/>
    <w:rsid w:val="00904378"/>
    <w:rsid w:val="00912A4F"/>
    <w:rsid w:val="00920D46"/>
    <w:rsid w:val="009415E6"/>
    <w:rsid w:val="0094645B"/>
    <w:rsid w:val="0098180F"/>
    <w:rsid w:val="009837D1"/>
    <w:rsid w:val="009A377A"/>
    <w:rsid w:val="009A40B6"/>
    <w:rsid w:val="009B4557"/>
    <w:rsid w:val="009C0BA2"/>
    <w:rsid w:val="009C57A4"/>
    <w:rsid w:val="009C6BC3"/>
    <w:rsid w:val="009D37DC"/>
    <w:rsid w:val="009F7E57"/>
    <w:rsid w:val="00A015E0"/>
    <w:rsid w:val="00A2490F"/>
    <w:rsid w:val="00A256FA"/>
    <w:rsid w:val="00A318E9"/>
    <w:rsid w:val="00A41894"/>
    <w:rsid w:val="00A44604"/>
    <w:rsid w:val="00A52986"/>
    <w:rsid w:val="00A63AD7"/>
    <w:rsid w:val="00A77191"/>
    <w:rsid w:val="00A84249"/>
    <w:rsid w:val="00A85591"/>
    <w:rsid w:val="00AA0CF5"/>
    <w:rsid w:val="00AB5DAC"/>
    <w:rsid w:val="00AD5F79"/>
    <w:rsid w:val="00AD7C1F"/>
    <w:rsid w:val="00B05909"/>
    <w:rsid w:val="00B139A3"/>
    <w:rsid w:val="00B364DC"/>
    <w:rsid w:val="00B42F70"/>
    <w:rsid w:val="00B43873"/>
    <w:rsid w:val="00B51D7B"/>
    <w:rsid w:val="00B52737"/>
    <w:rsid w:val="00B60BDB"/>
    <w:rsid w:val="00B62B40"/>
    <w:rsid w:val="00B669AC"/>
    <w:rsid w:val="00B7019A"/>
    <w:rsid w:val="00B70B21"/>
    <w:rsid w:val="00B90F87"/>
    <w:rsid w:val="00B924D2"/>
    <w:rsid w:val="00B93822"/>
    <w:rsid w:val="00B97D18"/>
    <w:rsid w:val="00BB2129"/>
    <w:rsid w:val="00BD69E6"/>
    <w:rsid w:val="00BF4A22"/>
    <w:rsid w:val="00C017E5"/>
    <w:rsid w:val="00C13F15"/>
    <w:rsid w:val="00C25B06"/>
    <w:rsid w:val="00C34198"/>
    <w:rsid w:val="00C461D0"/>
    <w:rsid w:val="00C57B05"/>
    <w:rsid w:val="00C73274"/>
    <w:rsid w:val="00C83791"/>
    <w:rsid w:val="00C938A5"/>
    <w:rsid w:val="00CA2218"/>
    <w:rsid w:val="00CA37EB"/>
    <w:rsid w:val="00CB4124"/>
    <w:rsid w:val="00CB70A3"/>
    <w:rsid w:val="00CD71C3"/>
    <w:rsid w:val="00CE4EEA"/>
    <w:rsid w:val="00CE6AAD"/>
    <w:rsid w:val="00CE71F7"/>
    <w:rsid w:val="00D25526"/>
    <w:rsid w:val="00D33CA9"/>
    <w:rsid w:val="00D33D09"/>
    <w:rsid w:val="00D35E84"/>
    <w:rsid w:val="00D444AB"/>
    <w:rsid w:val="00D474C9"/>
    <w:rsid w:val="00D52249"/>
    <w:rsid w:val="00D54C65"/>
    <w:rsid w:val="00D61FC8"/>
    <w:rsid w:val="00D62ECD"/>
    <w:rsid w:val="00D7015B"/>
    <w:rsid w:val="00D75C60"/>
    <w:rsid w:val="00D9012C"/>
    <w:rsid w:val="00D9068D"/>
    <w:rsid w:val="00D90AAB"/>
    <w:rsid w:val="00D94C4B"/>
    <w:rsid w:val="00D95031"/>
    <w:rsid w:val="00DA7175"/>
    <w:rsid w:val="00DA7C69"/>
    <w:rsid w:val="00DB665B"/>
    <w:rsid w:val="00DB75C2"/>
    <w:rsid w:val="00DB7AAF"/>
    <w:rsid w:val="00DD1FD2"/>
    <w:rsid w:val="00DD3C20"/>
    <w:rsid w:val="00DD4F32"/>
    <w:rsid w:val="00DF2764"/>
    <w:rsid w:val="00DF526E"/>
    <w:rsid w:val="00DF73C3"/>
    <w:rsid w:val="00E04C15"/>
    <w:rsid w:val="00E077BA"/>
    <w:rsid w:val="00E11EE0"/>
    <w:rsid w:val="00E276FF"/>
    <w:rsid w:val="00E43877"/>
    <w:rsid w:val="00E62A3B"/>
    <w:rsid w:val="00E80CDF"/>
    <w:rsid w:val="00E9418E"/>
    <w:rsid w:val="00EA1970"/>
    <w:rsid w:val="00EB188C"/>
    <w:rsid w:val="00EB1A9E"/>
    <w:rsid w:val="00EB476F"/>
    <w:rsid w:val="00EB699D"/>
    <w:rsid w:val="00EC1BAB"/>
    <w:rsid w:val="00ED6C0F"/>
    <w:rsid w:val="00EF120F"/>
    <w:rsid w:val="00F05581"/>
    <w:rsid w:val="00F07D07"/>
    <w:rsid w:val="00F16527"/>
    <w:rsid w:val="00F3084C"/>
    <w:rsid w:val="00F3355F"/>
    <w:rsid w:val="00F33EF4"/>
    <w:rsid w:val="00F42EF6"/>
    <w:rsid w:val="00F53107"/>
    <w:rsid w:val="00F622C4"/>
    <w:rsid w:val="00F63ED7"/>
    <w:rsid w:val="00F66BFF"/>
    <w:rsid w:val="00F74092"/>
    <w:rsid w:val="00F77F14"/>
    <w:rsid w:val="00F802D4"/>
    <w:rsid w:val="00F83AC7"/>
    <w:rsid w:val="00F907E8"/>
    <w:rsid w:val="00F95751"/>
    <w:rsid w:val="00F970A6"/>
    <w:rsid w:val="00FB1812"/>
    <w:rsid w:val="00FE23B6"/>
    <w:rsid w:val="00FF4BF5"/>
    <w:rsid w:val="00FF5F46"/>
    <w:rsid w:val="00FF77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A5"/>
    <w:pPr>
      <w:spacing w:before="120" w:after="120" w:line="276" w:lineRule="auto"/>
      <w:jc w:val="both"/>
    </w:pPr>
    <w:rPr>
      <w:lang w:val="en-US" w:eastAsia="en-US" w:bidi="en-US"/>
    </w:rPr>
  </w:style>
  <w:style w:type="paragraph" w:styleId="Heading1">
    <w:name w:val="heading 1"/>
    <w:basedOn w:val="Normal"/>
    <w:next w:val="Normal"/>
    <w:link w:val="Heading1Char"/>
    <w:uiPriority w:val="9"/>
    <w:qFormat/>
    <w:rsid w:val="005F34D9"/>
    <w:pPr>
      <w:numPr>
        <w:numId w:val="22"/>
      </w:numPr>
      <w:pBdr>
        <w:bottom w:val="single" w:sz="4" w:space="1" w:color="auto"/>
      </w:pBd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F34D9"/>
    <w:pPr>
      <w:numPr>
        <w:ilvl w:val="1"/>
        <w:numId w:val="22"/>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E6AAD"/>
    <w:pPr>
      <w:numPr>
        <w:ilvl w:val="2"/>
        <w:numId w:val="22"/>
      </w:numPr>
      <w:spacing w:before="240"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3276B"/>
    <w:pPr>
      <w:numPr>
        <w:ilvl w:val="3"/>
        <w:numId w:val="22"/>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A4508"/>
    <w:pPr>
      <w:numPr>
        <w:ilvl w:val="4"/>
        <w:numId w:val="22"/>
      </w:numPr>
      <w:spacing w:before="200" w:after="0"/>
      <w:ind w:left="0" w:right="1021" w:firstLine="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5F34D9"/>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5F34D9"/>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5F34D9"/>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5F34D9"/>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4B9"/>
    <w:pPr>
      <w:spacing w:after="220" w:line="220" w:lineRule="atLeast"/>
    </w:pPr>
  </w:style>
  <w:style w:type="paragraph" w:styleId="BodyTextIndent">
    <w:name w:val="Body Text Indent"/>
    <w:basedOn w:val="Normal"/>
    <w:rsid w:val="007554B9"/>
    <w:pPr>
      <w:numPr>
        <w:numId w:val="1"/>
      </w:numPr>
    </w:pPr>
    <w:rPr>
      <w:sz w:val="22"/>
    </w:rPr>
  </w:style>
  <w:style w:type="paragraph" w:customStyle="1" w:styleId="TableText">
    <w:name w:val="Table Text"/>
    <w:basedOn w:val="Normal"/>
    <w:rsid w:val="007554B9"/>
    <w:pPr>
      <w:spacing w:after="0"/>
      <w:ind w:right="144"/>
      <w:jc w:val="right"/>
    </w:pPr>
    <w:rPr>
      <w:spacing w:val="-5"/>
      <w:sz w:val="16"/>
    </w:rPr>
  </w:style>
  <w:style w:type="paragraph" w:styleId="ListBullet5">
    <w:name w:val="List Bullet 5"/>
    <w:basedOn w:val="Normal"/>
    <w:autoRedefine/>
    <w:rsid w:val="007554B9"/>
    <w:pPr>
      <w:numPr>
        <w:ilvl w:val="1"/>
        <w:numId w:val="1"/>
      </w:numPr>
    </w:pPr>
    <w:rPr>
      <w:sz w:val="18"/>
    </w:rPr>
  </w:style>
  <w:style w:type="paragraph" w:customStyle="1" w:styleId="Caption1">
    <w:name w:val="Caption1"/>
    <w:basedOn w:val="BodyText"/>
    <w:rsid w:val="007554B9"/>
    <w:rPr>
      <w:b/>
      <w:bCs/>
      <w:i/>
      <w:iCs/>
    </w:rPr>
  </w:style>
  <w:style w:type="paragraph" w:customStyle="1" w:styleId="note">
    <w:name w:val="note"/>
    <w:basedOn w:val="Normal"/>
    <w:rsid w:val="007554B9"/>
    <w:pPr>
      <w:spacing w:after="0"/>
      <w:jc w:val="center"/>
    </w:pPr>
    <w:rPr>
      <w:i/>
      <w:snapToGrid w:val="0"/>
      <w:spacing w:val="-5"/>
      <w:sz w:val="16"/>
    </w:rPr>
  </w:style>
  <w:style w:type="paragraph" w:customStyle="1" w:styleId="BlockQuotation">
    <w:name w:val="Block Quotation"/>
    <w:basedOn w:val="Normal"/>
    <w:rsid w:val="007554B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rPr>
  </w:style>
  <w:style w:type="paragraph" w:customStyle="1" w:styleId="Picture">
    <w:name w:val="Picture"/>
    <w:basedOn w:val="Normal"/>
    <w:next w:val="Caption"/>
    <w:rsid w:val="007554B9"/>
    <w:pPr>
      <w:keepNext/>
      <w:ind w:left="1080"/>
    </w:pPr>
    <w:rPr>
      <w:spacing w:val="-5"/>
    </w:rPr>
  </w:style>
  <w:style w:type="paragraph" w:styleId="NormalWeb">
    <w:name w:val="Normal (Web)"/>
    <w:aliases w:val="Head 2"/>
    <w:basedOn w:val="Normal"/>
    <w:uiPriority w:val="99"/>
    <w:rsid w:val="007554B9"/>
    <w:pPr>
      <w:spacing w:before="100" w:beforeAutospacing="1" w:after="100" w:afterAutospacing="1"/>
      <w:jc w:val="left"/>
    </w:pPr>
    <w:rPr>
      <w:rFonts w:ascii="Times New Roman" w:hAnsi="Times New Roman"/>
      <w:color w:val="FFFFFF"/>
      <w:lang w:val="en-GB"/>
    </w:rPr>
  </w:style>
  <w:style w:type="paragraph" w:styleId="NormalIndent">
    <w:name w:val="Normal Indent"/>
    <w:basedOn w:val="Normal"/>
    <w:rsid w:val="007554B9"/>
    <w:pPr>
      <w:ind w:left="1440"/>
    </w:pPr>
    <w:rPr>
      <w:spacing w:val="-5"/>
    </w:rPr>
  </w:style>
  <w:style w:type="paragraph" w:styleId="TableofAuthorities">
    <w:name w:val="table of authorities"/>
    <w:basedOn w:val="Normal"/>
    <w:semiHidden/>
    <w:rsid w:val="007554B9"/>
    <w:pPr>
      <w:tabs>
        <w:tab w:val="right" w:leader="dot" w:pos="7560"/>
      </w:tabs>
      <w:ind w:left="1440" w:hanging="360"/>
    </w:pPr>
    <w:rPr>
      <w:spacing w:val="-5"/>
    </w:rPr>
  </w:style>
  <w:style w:type="paragraph" w:styleId="Caption">
    <w:name w:val="caption"/>
    <w:basedOn w:val="Normal"/>
    <w:next w:val="Normal"/>
    <w:uiPriority w:val="35"/>
    <w:unhideWhenUsed/>
    <w:qFormat/>
    <w:rsid w:val="005F34D9"/>
    <w:rPr>
      <w:b/>
      <w:bCs/>
      <w:caps/>
      <w:sz w:val="16"/>
      <w:szCs w:val="18"/>
    </w:rPr>
  </w:style>
  <w:style w:type="character" w:styleId="Hyperlink">
    <w:name w:val="Hyperlink"/>
    <w:basedOn w:val="DefaultParagraphFont"/>
    <w:uiPriority w:val="99"/>
    <w:rsid w:val="007554B9"/>
    <w:rPr>
      <w:color w:val="0000FF"/>
      <w:u w:val="single"/>
    </w:rPr>
  </w:style>
  <w:style w:type="paragraph" w:customStyle="1" w:styleId="CompanyName">
    <w:name w:val="Company Name"/>
    <w:basedOn w:val="Normal"/>
    <w:rsid w:val="007554B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TitleCover">
    <w:name w:val="Title Cover"/>
    <w:basedOn w:val="Normal"/>
    <w:next w:val="Normal"/>
    <w:rsid w:val="007554B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lang w:eastAsia="en-GB"/>
    </w:rPr>
  </w:style>
  <w:style w:type="paragraph" w:styleId="EndnoteText">
    <w:name w:val="endnote text"/>
    <w:basedOn w:val="Normal"/>
    <w:semiHidden/>
    <w:rsid w:val="007554B9"/>
    <w:pPr>
      <w:keepLines/>
      <w:spacing w:line="200" w:lineRule="atLeast"/>
      <w:ind w:left="1080"/>
    </w:pPr>
    <w:rPr>
      <w:spacing w:val="-5"/>
      <w:sz w:val="16"/>
      <w:lang w:eastAsia="en-GB"/>
    </w:rPr>
  </w:style>
  <w:style w:type="paragraph" w:styleId="Footer">
    <w:name w:val="footer"/>
    <w:basedOn w:val="Normal"/>
    <w:link w:val="FooterChar"/>
    <w:rsid w:val="007554B9"/>
    <w:pPr>
      <w:tabs>
        <w:tab w:val="center" w:pos="4320"/>
        <w:tab w:val="right" w:pos="8640"/>
      </w:tabs>
    </w:pPr>
  </w:style>
  <w:style w:type="character" w:styleId="FootnoteReference">
    <w:name w:val="footnote reference"/>
    <w:semiHidden/>
    <w:rsid w:val="007554B9"/>
    <w:rPr>
      <w:vertAlign w:val="superscript"/>
    </w:rPr>
  </w:style>
  <w:style w:type="paragraph" w:styleId="FootnoteText">
    <w:name w:val="footnote text"/>
    <w:basedOn w:val="Normal"/>
    <w:link w:val="FootnoteTextChar"/>
    <w:semiHidden/>
    <w:rsid w:val="007554B9"/>
    <w:pPr>
      <w:keepLines/>
      <w:spacing w:line="200" w:lineRule="atLeast"/>
      <w:ind w:left="1080"/>
    </w:pPr>
    <w:rPr>
      <w:spacing w:val="-5"/>
      <w:sz w:val="16"/>
      <w:lang w:eastAsia="en-GB"/>
    </w:rPr>
  </w:style>
  <w:style w:type="paragraph" w:styleId="Header">
    <w:name w:val="header"/>
    <w:basedOn w:val="Normal"/>
    <w:rsid w:val="007554B9"/>
    <w:pPr>
      <w:tabs>
        <w:tab w:val="center" w:pos="4320"/>
        <w:tab w:val="right" w:pos="8640"/>
      </w:tabs>
    </w:pPr>
  </w:style>
  <w:style w:type="character" w:styleId="PageNumber">
    <w:name w:val="page number"/>
    <w:rsid w:val="007554B9"/>
    <w:rPr>
      <w:rFonts w:ascii="Arial Black" w:hAnsi="Arial Black"/>
      <w:spacing w:val="-10"/>
      <w:sz w:val="18"/>
    </w:rPr>
  </w:style>
  <w:style w:type="paragraph" w:customStyle="1" w:styleId="ReturnAddress">
    <w:name w:val="Return Address"/>
    <w:basedOn w:val="Normal"/>
    <w:rsid w:val="007554B9"/>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ubtitleCover">
    <w:name w:val="Subtitle Cover"/>
    <w:basedOn w:val="TitleCover"/>
    <w:next w:val="BodyText"/>
    <w:rsid w:val="007554B9"/>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FollowedHyperlink">
    <w:name w:val="FollowedHyperlink"/>
    <w:basedOn w:val="DefaultParagraphFont"/>
    <w:rsid w:val="007554B9"/>
    <w:rPr>
      <w:color w:val="800080"/>
      <w:u w:val="single"/>
    </w:rPr>
  </w:style>
  <w:style w:type="paragraph" w:styleId="Date">
    <w:name w:val="Date"/>
    <w:basedOn w:val="Normal"/>
    <w:next w:val="InsideAddressName"/>
    <w:rsid w:val="007554B9"/>
    <w:pPr>
      <w:spacing w:after="220" w:line="220" w:lineRule="atLeast"/>
    </w:pPr>
  </w:style>
  <w:style w:type="paragraph" w:customStyle="1" w:styleId="InsideAddressName">
    <w:name w:val="Inside Address Name"/>
    <w:basedOn w:val="InsideAddress"/>
    <w:next w:val="InsideAddress"/>
    <w:rsid w:val="007554B9"/>
    <w:pPr>
      <w:spacing w:before="220"/>
    </w:pPr>
  </w:style>
  <w:style w:type="paragraph" w:customStyle="1" w:styleId="InsideAddress">
    <w:name w:val="Inside Address"/>
    <w:basedOn w:val="Normal"/>
    <w:rsid w:val="007554B9"/>
    <w:pPr>
      <w:spacing w:line="220" w:lineRule="atLeast"/>
    </w:pPr>
  </w:style>
  <w:style w:type="paragraph" w:styleId="Salutation">
    <w:name w:val="Salutation"/>
    <w:basedOn w:val="Normal"/>
    <w:next w:val="SubjectLine"/>
    <w:rsid w:val="007554B9"/>
    <w:pPr>
      <w:spacing w:before="220" w:after="220" w:line="220" w:lineRule="atLeast"/>
      <w:jc w:val="left"/>
    </w:pPr>
  </w:style>
  <w:style w:type="paragraph" w:styleId="Closing">
    <w:name w:val="Closing"/>
    <w:basedOn w:val="Normal"/>
    <w:next w:val="Signature"/>
    <w:rsid w:val="007554B9"/>
    <w:pPr>
      <w:keepNext/>
      <w:spacing w:after="60" w:line="220" w:lineRule="atLeast"/>
    </w:pPr>
  </w:style>
  <w:style w:type="paragraph" w:styleId="Signature">
    <w:name w:val="Signature"/>
    <w:basedOn w:val="Normal"/>
    <w:next w:val="SignatureJobTitle"/>
    <w:rsid w:val="007554B9"/>
    <w:pPr>
      <w:keepNext/>
      <w:spacing w:before="880" w:line="220" w:lineRule="atLeast"/>
      <w:jc w:val="left"/>
    </w:pPr>
  </w:style>
  <w:style w:type="paragraph" w:customStyle="1" w:styleId="SignatureJobTitle">
    <w:name w:val="Signature Job Title"/>
    <w:basedOn w:val="Signature"/>
    <w:next w:val="SignatureCompany"/>
    <w:rsid w:val="007554B9"/>
    <w:pPr>
      <w:spacing w:before="0"/>
    </w:pPr>
  </w:style>
  <w:style w:type="paragraph" w:customStyle="1" w:styleId="CcList">
    <w:name w:val="Cc List"/>
    <w:basedOn w:val="Normal"/>
    <w:rsid w:val="007554B9"/>
    <w:pPr>
      <w:keepLines/>
      <w:spacing w:line="220" w:lineRule="atLeast"/>
      <w:ind w:left="360" w:hanging="360"/>
    </w:pPr>
  </w:style>
  <w:style w:type="paragraph" w:customStyle="1" w:styleId="AttentionLine">
    <w:name w:val="Attention Line"/>
    <w:basedOn w:val="Normal"/>
    <w:next w:val="Salutation"/>
    <w:rsid w:val="007554B9"/>
    <w:pPr>
      <w:spacing w:before="220" w:after="220" w:line="220" w:lineRule="atLeast"/>
    </w:pPr>
  </w:style>
  <w:style w:type="character" w:styleId="Emphasis">
    <w:name w:val="Emphasis"/>
    <w:uiPriority w:val="20"/>
    <w:qFormat/>
    <w:rsid w:val="005F34D9"/>
    <w:rPr>
      <w:b/>
      <w:i/>
      <w:spacing w:val="10"/>
    </w:rPr>
  </w:style>
  <w:style w:type="paragraph" w:customStyle="1" w:styleId="Enclosure">
    <w:name w:val="Enclosure"/>
    <w:basedOn w:val="Normal"/>
    <w:next w:val="CcList"/>
    <w:rsid w:val="007554B9"/>
    <w:pPr>
      <w:keepNext/>
      <w:keepLines/>
      <w:spacing w:after="220" w:line="220" w:lineRule="atLeast"/>
    </w:pPr>
  </w:style>
  <w:style w:type="paragraph" w:customStyle="1" w:styleId="HeadingBase">
    <w:name w:val="Heading Base"/>
    <w:basedOn w:val="Normal"/>
    <w:next w:val="BodyText"/>
    <w:rsid w:val="007554B9"/>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rsid w:val="007554B9"/>
    <w:pPr>
      <w:spacing w:after="220" w:line="220" w:lineRule="atLeast"/>
    </w:pPr>
    <w:rPr>
      <w:caps/>
    </w:rPr>
  </w:style>
  <w:style w:type="paragraph" w:customStyle="1" w:styleId="ReferenceInitials">
    <w:name w:val="Reference Initials"/>
    <w:basedOn w:val="Normal"/>
    <w:next w:val="Enclosure"/>
    <w:rsid w:val="007554B9"/>
    <w:pPr>
      <w:keepNext/>
      <w:keepLines/>
      <w:spacing w:before="220" w:line="220" w:lineRule="atLeast"/>
    </w:pPr>
  </w:style>
  <w:style w:type="paragraph" w:customStyle="1" w:styleId="ReferenceLine">
    <w:name w:val="Reference Line"/>
    <w:basedOn w:val="Normal"/>
    <w:next w:val="MailingInstructions"/>
    <w:rsid w:val="007554B9"/>
    <w:pPr>
      <w:spacing w:after="220" w:line="220" w:lineRule="atLeast"/>
      <w:jc w:val="left"/>
    </w:pPr>
  </w:style>
  <w:style w:type="paragraph" w:customStyle="1" w:styleId="SignatureCompany">
    <w:name w:val="Signature Company"/>
    <w:basedOn w:val="Signature"/>
    <w:next w:val="ReferenceInitials"/>
    <w:rsid w:val="007554B9"/>
    <w:pPr>
      <w:spacing w:before="0"/>
    </w:pPr>
  </w:style>
  <w:style w:type="character" w:customStyle="1" w:styleId="Slogan">
    <w:name w:val="Slogan"/>
    <w:basedOn w:val="DefaultParagraphFont"/>
    <w:rsid w:val="007554B9"/>
    <w:rPr>
      <w:rFonts w:ascii="Arial Black" w:hAnsi="Arial Black"/>
      <w:sz w:val="18"/>
    </w:rPr>
  </w:style>
  <w:style w:type="paragraph" w:customStyle="1" w:styleId="SubjectLine">
    <w:name w:val="Subject Line"/>
    <w:basedOn w:val="Normal"/>
    <w:next w:val="BodyText"/>
    <w:rsid w:val="007554B9"/>
    <w:pPr>
      <w:spacing w:after="220" w:line="220" w:lineRule="atLeast"/>
      <w:jc w:val="left"/>
    </w:pPr>
    <w:rPr>
      <w:rFonts w:ascii="Arial Black" w:hAnsi="Arial Black"/>
      <w:spacing w:val="-10"/>
    </w:rPr>
  </w:style>
  <w:style w:type="paragraph" w:styleId="List">
    <w:name w:val="List"/>
    <w:basedOn w:val="BodyText"/>
    <w:rsid w:val="007554B9"/>
    <w:pPr>
      <w:ind w:left="360" w:hanging="360"/>
    </w:pPr>
  </w:style>
  <w:style w:type="paragraph" w:styleId="ListBullet">
    <w:name w:val="List Bullet"/>
    <w:basedOn w:val="List"/>
    <w:autoRedefine/>
    <w:rsid w:val="007554B9"/>
    <w:pPr>
      <w:numPr>
        <w:numId w:val="2"/>
      </w:numPr>
    </w:pPr>
  </w:style>
  <w:style w:type="paragraph" w:styleId="ListNumber">
    <w:name w:val="List Number"/>
    <w:basedOn w:val="BodyText"/>
    <w:rsid w:val="007554B9"/>
    <w:pPr>
      <w:numPr>
        <w:numId w:val="3"/>
      </w:numPr>
    </w:pPr>
  </w:style>
  <w:style w:type="character" w:customStyle="1" w:styleId="Style11pt">
    <w:name w:val="Style 11 pt"/>
    <w:basedOn w:val="DefaultParagraphFont"/>
    <w:rsid w:val="007554B9"/>
    <w:rPr>
      <w:rFonts w:ascii="Franklin Gothic Book" w:hAnsi="Franklin Gothic Book"/>
      <w:sz w:val="22"/>
    </w:rPr>
  </w:style>
  <w:style w:type="paragraph" w:styleId="BalloonText">
    <w:name w:val="Balloon Text"/>
    <w:basedOn w:val="Normal"/>
    <w:semiHidden/>
    <w:rsid w:val="00D33CA9"/>
    <w:rPr>
      <w:rFonts w:ascii="Tahoma" w:hAnsi="Tahoma" w:cs="Tahoma"/>
      <w:sz w:val="16"/>
      <w:szCs w:val="16"/>
    </w:rPr>
  </w:style>
  <w:style w:type="paragraph" w:customStyle="1" w:styleId="StyleHeading2TrebuchetMS">
    <w:name w:val="Style Heading 2 + Trebuchet MS"/>
    <w:basedOn w:val="Heading2"/>
    <w:rsid w:val="007554B9"/>
    <w:pPr>
      <w:ind w:left="113"/>
    </w:pPr>
    <w:rPr>
      <w:rFonts w:ascii="Trebuchet MS" w:hAnsi="Trebuchet MS"/>
      <w:b/>
      <w:i/>
      <w:sz w:val="22"/>
    </w:rPr>
  </w:style>
  <w:style w:type="character" w:customStyle="1" w:styleId="HeadingBaseChar">
    <w:name w:val="Heading Base Char"/>
    <w:basedOn w:val="DefaultParagraphFont"/>
    <w:rsid w:val="007554B9"/>
    <w:rPr>
      <w:rFonts w:ascii="Arial Black" w:hAnsi="Arial Black"/>
      <w:spacing w:val="-10"/>
      <w:kern w:val="20"/>
      <w:lang w:val="en-GB" w:eastAsia="en-US" w:bidi="ar-SA"/>
    </w:rPr>
  </w:style>
  <w:style w:type="character" w:customStyle="1" w:styleId="Heading2Char">
    <w:name w:val="Heading 2 Char"/>
    <w:basedOn w:val="DefaultParagraphFont"/>
    <w:link w:val="Heading2"/>
    <w:uiPriority w:val="9"/>
    <w:rsid w:val="005F34D9"/>
    <w:rPr>
      <w:smallCaps/>
      <w:spacing w:val="5"/>
      <w:sz w:val="28"/>
      <w:szCs w:val="28"/>
      <w:lang w:val="en-US" w:eastAsia="en-US" w:bidi="en-US"/>
    </w:rPr>
  </w:style>
  <w:style w:type="character" w:customStyle="1" w:styleId="StyleHeading2TrebuchetMSChar">
    <w:name w:val="Style Heading 2 + Trebuchet MS Char"/>
    <w:basedOn w:val="Heading2Char"/>
    <w:rsid w:val="007554B9"/>
    <w:rPr>
      <w:rFonts w:ascii="Trebuchet MS" w:hAnsi="Trebuchet MS"/>
      <w:b/>
      <w:i/>
      <w:smallCaps/>
      <w:spacing w:val="5"/>
      <w:sz w:val="22"/>
      <w:szCs w:val="28"/>
      <w:lang w:val="en-US" w:eastAsia="en-US" w:bidi="en-US"/>
    </w:rPr>
  </w:style>
  <w:style w:type="paragraph" w:customStyle="1" w:styleId="StyleNormalIndentTrebuchetMSBold">
    <w:name w:val="Style Normal Indent + Trebuchet MS Bold"/>
    <w:basedOn w:val="NormalIndent"/>
    <w:rsid w:val="007554B9"/>
    <w:rPr>
      <w:b/>
      <w:bCs/>
    </w:rPr>
  </w:style>
  <w:style w:type="character" w:customStyle="1" w:styleId="NormalIndentChar">
    <w:name w:val="Normal Indent Char"/>
    <w:basedOn w:val="DefaultParagraphFont"/>
    <w:rsid w:val="007554B9"/>
    <w:rPr>
      <w:rFonts w:ascii="Trebuchet MS" w:hAnsi="Trebuchet MS"/>
      <w:spacing w:val="-5"/>
      <w:lang w:val="en-GB" w:eastAsia="en-US" w:bidi="ar-SA"/>
    </w:rPr>
  </w:style>
  <w:style w:type="character" w:customStyle="1" w:styleId="StyleNormalIndentTrebuchetMSBoldChar">
    <w:name w:val="Style Normal Indent + Trebuchet MS Bold Char"/>
    <w:basedOn w:val="NormalIndentChar"/>
    <w:rsid w:val="007554B9"/>
    <w:rPr>
      <w:rFonts w:ascii="Trebuchet MS" w:hAnsi="Trebuchet MS"/>
      <w:b/>
      <w:bCs/>
      <w:spacing w:val="-5"/>
      <w:lang w:val="en-GB" w:eastAsia="en-US" w:bidi="ar-SA"/>
    </w:rPr>
  </w:style>
  <w:style w:type="paragraph" w:customStyle="1" w:styleId="StyleHeading3TrebuchetMS">
    <w:name w:val="Style Heading 3 + Trebuchet MS"/>
    <w:basedOn w:val="Heading3"/>
    <w:rsid w:val="007554B9"/>
    <w:pPr>
      <w:ind w:left="113"/>
    </w:pPr>
    <w:rPr>
      <w:rFonts w:ascii="Trebuchet MS" w:hAnsi="Trebuchet MS"/>
      <w:b/>
      <w:i/>
    </w:rPr>
  </w:style>
  <w:style w:type="paragraph" w:customStyle="1" w:styleId="StyleHeading4TrebuchetMSBold">
    <w:name w:val="Style Heading 4 + Trebuchet MS Bold"/>
    <w:basedOn w:val="Heading4"/>
    <w:rsid w:val="007554B9"/>
    <w:rPr>
      <w:rFonts w:ascii="Trebuchet MS" w:hAnsi="Trebuchet MS"/>
      <w:b/>
      <w:bCs/>
    </w:rPr>
  </w:style>
  <w:style w:type="paragraph" w:styleId="TOC1">
    <w:name w:val="toc 1"/>
    <w:basedOn w:val="Normal"/>
    <w:next w:val="Normal"/>
    <w:autoRedefine/>
    <w:uiPriority w:val="39"/>
    <w:rsid w:val="003C2D86"/>
  </w:style>
  <w:style w:type="character" w:styleId="CommentReference">
    <w:name w:val="annotation reference"/>
    <w:basedOn w:val="DefaultParagraphFont"/>
    <w:semiHidden/>
    <w:rsid w:val="00BF4A22"/>
    <w:rPr>
      <w:sz w:val="16"/>
      <w:szCs w:val="16"/>
    </w:rPr>
  </w:style>
  <w:style w:type="paragraph" w:styleId="CommentText">
    <w:name w:val="annotation text"/>
    <w:basedOn w:val="Normal"/>
    <w:link w:val="CommentTextChar"/>
    <w:semiHidden/>
    <w:rsid w:val="00BF4A22"/>
  </w:style>
  <w:style w:type="paragraph" w:styleId="CommentSubject">
    <w:name w:val="annotation subject"/>
    <w:basedOn w:val="CommentText"/>
    <w:next w:val="CommentText"/>
    <w:semiHidden/>
    <w:rsid w:val="00BF4A22"/>
    <w:rPr>
      <w:b/>
      <w:bCs/>
    </w:rPr>
  </w:style>
  <w:style w:type="table" w:styleId="TableGrid">
    <w:name w:val="Table Grid"/>
    <w:basedOn w:val="TableNormal"/>
    <w:rsid w:val="0032003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34D9"/>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5F34D9"/>
    <w:rPr>
      <w:smallCaps/>
      <w:sz w:val="48"/>
      <w:szCs w:val="48"/>
    </w:rPr>
  </w:style>
  <w:style w:type="paragraph" w:customStyle="1" w:styleId="Default">
    <w:name w:val="Default"/>
    <w:rsid w:val="0072581C"/>
    <w:pPr>
      <w:autoSpaceDE w:val="0"/>
      <w:autoSpaceDN w:val="0"/>
      <w:adjustRightInd w:val="0"/>
      <w:spacing w:after="200" w:line="276" w:lineRule="auto"/>
      <w:jc w:val="both"/>
    </w:pPr>
    <w:rPr>
      <w:color w:val="000000"/>
      <w:sz w:val="24"/>
      <w:szCs w:val="24"/>
      <w:lang w:val="en-US" w:eastAsia="en-US" w:bidi="en-US"/>
    </w:rPr>
  </w:style>
  <w:style w:type="paragraph" w:styleId="ListParagraph">
    <w:name w:val="List Paragraph"/>
    <w:basedOn w:val="Normal"/>
    <w:uiPriority w:val="34"/>
    <w:qFormat/>
    <w:rsid w:val="005F34D9"/>
    <w:pPr>
      <w:ind w:left="720"/>
      <w:contextualSpacing/>
    </w:pPr>
  </w:style>
  <w:style w:type="character" w:customStyle="1" w:styleId="Heading1Char">
    <w:name w:val="Heading 1 Char"/>
    <w:basedOn w:val="DefaultParagraphFont"/>
    <w:link w:val="Heading1"/>
    <w:uiPriority w:val="9"/>
    <w:rsid w:val="005F34D9"/>
    <w:rPr>
      <w:smallCaps/>
      <w:spacing w:val="5"/>
      <w:sz w:val="32"/>
      <w:szCs w:val="32"/>
      <w:lang w:val="en-US" w:eastAsia="en-US" w:bidi="en-US"/>
    </w:rPr>
  </w:style>
  <w:style w:type="character" w:customStyle="1" w:styleId="Heading3Char">
    <w:name w:val="Heading 3 Char"/>
    <w:basedOn w:val="DefaultParagraphFont"/>
    <w:link w:val="Heading3"/>
    <w:uiPriority w:val="9"/>
    <w:rsid w:val="00CE6AAD"/>
    <w:rPr>
      <w:smallCaps/>
      <w:spacing w:val="5"/>
      <w:sz w:val="24"/>
      <w:szCs w:val="24"/>
      <w:lang w:val="en-US" w:eastAsia="en-US" w:bidi="en-US"/>
    </w:rPr>
  </w:style>
  <w:style w:type="character" w:customStyle="1" w:styleId="Heading4Char">
    <w:name w:val="Heading 4 Char"/>
    <w:basedOn w:val="DefaultParagraphFont"/>
    <w:link w:val="Heading4"/>
    <w:uiPriority w:val="9"/>
    <w:rsid w:val="0033276B"/>
    <w:rPr>
      <w:smallCaps/>
      <w:spacing w:val="10"/>
      <w:sz w:val="22"/>
      <w:szCs w:val="22"/>
      <w:lang w:val="en-US" w:eastAsia="en-US" w:bidi="en-US"/>
    </w:rPr>
  </w:style>
  <w:style w:type="character" w:customStyle="1" w:styleId="Heading5Char">
    <w:name w:val="Heading 5 Char"/>
    <w:basedOn w:val="DefaultParagraphFont"/>
    <w:link w:val="Heading5"/>
    <w:uiPriority w:val="9"/>
    <w:rsid w:val="002A4508"/>
    <w:rPr>
      <w:smallCaps/>
      <w:color w:val="943634"/>
      <w:spacing w:val="10"/>
      <w:sz w:val="22"/>
      <w:szCs w:val="26"/>
      <w:lang w:val="en-US" w:eastAsia="en-US" w:bidi="en-US"/>
    </w:rPr>
  </w:style>
  <w:style w:type="character" w:customStyle="1" w:styleId="Heading6Char">
    <w:name w:val="Heading 6 Char"/>
    <w:basedOn w:val="DefaultParagraphFont"/>
    <w:link w:val="Heading6"/>
    <w:uiPriority w:val="9"/>
    <w:rsid w:val="005F34D9"/>
    <w:rPr>
      <w:smallCaps/>
      <w:color w:val="C0504D"/>
      <w:spacing w:val="5"/>
      <w:sz w:val="22"/>
      <w:lang w:val="en-US" w:eastAsia="en-US" w:bidi="en-US"/>
    </w:rPr>
  </w:style>
  <w:style w:type="character" w:customStyle="1" w:styleId="Heading7Char">
    <w:name w:val="Heading 7 Char"/>
    <w:basedOn w:val="DefaultParagraphFont"/>
    <w:link w:val="Heading7"/>
    <w:uiPriority w:val="9"/>
    <w:rsid w:val="005F34D9"/>
    <w:rPr>
      <w:b/>
      <w:smallCaps/>
      <w:color w:val="C0504D"/>
      <w:spacing w:val="10"/>
      <w:lang w:val="en-US" w:eastAsia="en-US" w:bidi="en-US"/>
    </w:rPr>
  </w:style>
  <w:style w:type="character" w:customStyle="1" w:styleId="Heading8Char">
    <w:name w:val="Heading 8 Char"/>
    <w:basedOn w:val="DefaultParagraphFont"/>
    <w:link w:val="Heading8"/>
    <w:uiPriority w:val="9"/>
    <w:rsid w:val="005F34D9"/>
    <w:rPr>
      <w:b/>
      <w:i/>
      <w:smallCaps/>
      <w:color w:val="943634"/>
      <w:lang w:val="en-US" w:eastAsia="en-US" w:bidi="en-US"/>
    </w:rPr>
  </w:style>
  <w:style w:type="character" w:customStyle="1" w:styleId="Heading9Char">
    <w:name w:val="Heading 9 Char"/>
    <w:basedOn w:val="DefaultParagraphFont"/>
    <w:link w:val="Heading9"/>
    <w:uiPriority w:val="9"/>
    <w:rsid w:val="005F34D9"/>
    <w:rPr>
      <w:b/>
      <w:i/>
      <w:smallCaps/>
      <w:color w:val="622423"/>
      <w:lang w:val="en-US" w:eastAsia="en-US" w:bidi="en-US"/>
    </w:rPr>
  </w:style>
  <w:style w:type="paragraph" w:styleId="Subtitle">
    <w:name w:val="Subtitle"/>
    <w:basedOn w:val="Normal"/>
    <w:next w:val="Normal"/>
    <w:link w:val="SubtitleChar"/>
    <w:uiPriority w:val="11"/>
    <w:qFormat/>
    <w:rsid w:val="005F34D9"/>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5F34D9"/>
    <w:rPr>
      <w:rFonts w:ascii="Cambria" w:eastAsia="Times New Roman" w:hAnsi="Cambria" w:cs="Times New Roman"/>
      <w:szCs w:val="22"/>
    </w:rPr>
  </w:style>
  <w:style w:type="character" w:styleId="Strong">
    <w:name w:val="Strong"/>
    <w:uiPriority w:val="22"/>
    <w:qFormat/>
    <w:rsid w:val="005F34D9"/>
    <w:rPr>
      <w:b/>
      <w:color w:val="C0504D"/>
    </w:rPr>
  </w:style>
  <w:style w:type="paragraph" w:styleId="NoSpacing">
    <w:name w:val="No Spacing"/>
    <w:basedOn w:val="Normal"/>
    <w:link w:val="NoSpacingChar"/>
    <w:uiPriority w:val="1"/>
    <w:qFormat/>
    <w:rsid w:val="005F34D9"/>
    <w:pPr>
      <w:spacing w:after="0" w:line="240" w:lineRule="auto"/>
    </w:pPr>
  </w:style>
  <w:style w:type="character" w:customStyle="1" w:styleId="NoSpacingChar">
    <w:name w:val="No Spacing Char"/>
    <w:basedOn w:val="DefaultParagraphFont"/>
    <w:link w:val="NoSpacing"/>
    <w:uiPriority w:val="1"/>
    <w:rsid w:val="005F34D9"/>
  </w:style>
  <w:style w:type="paragraph" w:styleId="Quote">
    <w:name w:val="Quote"/>
    <w:basedOn w:val="Normal"/>
    <w:next w:val="Normal"/>
    <w:link w:val="QuoteChar"/>
    <w:uiPriority w:val="29"/>
    <w:qFormat/>
    <w:rsid w:val="005F34D9"/>
    <w:rPr>
      <w:i/>
    </w:rPr>
  </w:style>
  <w:style w:type="character" w:customStyle="1" w:styleId="QuoteChar">
    <w:name w:val="Quote Char"/>
    <w:basedOn w:val="DefaultParagraphFont"/>
    <w:link w:val="Quote"/>
    <w:uiPriority w:val="29"/>
    <w:rsid w:val="005F34D9"/>
    <w:rPr>
      <w:i/>
    </w:rPr>
  </w:style>
  <w:style w:type="paragraph" w:styleId="IntenseQuote">
    <w:name w:val="Intense Quote"/>
    <w:basedOn w:val="Normal"/>
    <w:next w:val="Normal"/>
    <w:link w:val="IntenseQuoteChar"/>
    <w:uiPriority w:val="30"/>
    <w:qFormat/>
    <w:rsid w:val="005F34D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5F34D9"/>
    <w:rPr>
      <w:b/>
      <w:i/>
      <w:color w:val="FFFFFF"/>
      <w:shd w:val="clear" w:color="auto" w:fill="C0504D"/>
    </w:rPr>
  </w:style>
  <w:style w:type="character" w:styleId="SubtleEmphasis">
    <w:name w:val="Subtle Emphasis"/>
    <w:uiPriority w:val="19"/>
    <w:qFormat/>
    <w:rsid w:val="005F34D9"/>
    <w:rPr>
      <w:i/>
    </w:rPr>
  </w:style>
  <w:style w:type="character" w:styleId="IntenseEmphasis">
    <w:name w:val="Intense Emphasis"/>
    <w:uiPriority w:val="21"/>
    <w:qFormat/>
    <w:rsid w:val="005F34D9"/>
    <w:rPr>
      <w:b/>
      <w:i/>
      <w:color w:val="C0504D"/>
      <w:spacing w:val="10"/>
    </w:rPr>
  </w:style>
  <w:style w:type="character" w:styleId="SubtleReference">
    <w:name w:val="Subtle Reference"/>
    <w:uiPriority w:val="31"/>
    <w:qFormat/>
    <w:rsid w:val="005F34D9"/>
    <w:rPr>
      <w:b/>
    </w:rPr>
  </w:style>
  <w:style w:type="character" w:styleId="IntenseReference">
    <w:name w:val="Intense Reference"/>
    <w:uiPriority w:val="32"/>
    <w:qFormat/>
    <w:rsid w:val="005F34D9"/>
    <w:rPr>
      <w:b/>
      <w:bCs/>
      <w:smallCaps/>
      <w:spacing w:val="5"/>
      <w:sz w:val="22"/>
      <w:szCs w:val="22"/>
      <w:u w:val="single"/>
    </w:rPr>
  </w:style>
  <w:style w:type="character" w:styleId="BookTitle">
    <w:name w:val="Book Title"/>
    <w:aliases w:val="Chapter number"/>
    <w:uiPriority w:val="33"/>
    <w:qFormat/>
    <w:rsid w:val="005F34D9"/>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5F34D9"/>
    <w:pPr>
      <w:outlineLvl w:val="9"/>
    </w:pPr>
  </w:style>
  <w:style w:type="character" w:customStyle="1" w:styleId="CommentTextChar">
    <w:name w:val="Comment Text Char"/>
    <w:basedOn w:val="DefaultParagraphFont"/>
    <w:link w:val="CommentText"/>
    <w:semiHidden/>
    <w:rsid w:val="00B52737"/>
  </w:style>
  <w:style w:type="paragraph" w:styleId="TOC2">
    <w:name w:val="toc 2"/>
    <w:basedOn w:val="Normal"/>
    <w:next w:val="Normal"/>
    <w:autoRedefine/>
    <w:uiPriority w:val="39"/>
    <w:rsid w:val="00056795"/>
    <w:pPr>
      <w:ind w:left="200"/>
    </w:pPr>
  </w:style>
  <w:style w:type="character" w:customStyle="1" w:styleId="InitialStyle">
    <w:name w:val="InitialStyle"/>
    <w:rsid w:val="00A84249"/>
    <w:rPr>
      <w:rFonts w:ascii="Courier New" w:hAnsi="Courier New" w:cs="Courier New"/>
      <w:sz w:val="24"/>
    </w:rPr>
  </w:style>
  <w:style w:type="paragraph" w:customStyle="1" w:styleId="DefaultText">
    <w:name w:val="Default Text"/>
    <w:basedOn w:val="Normal"/>
    <w:rsid w:val="00A84249"/>
    <w:pPr>
      <w:autoSpaceDE w:val="0"/>
      <w:autoSpaceDN w:val="0"/>
      <w:adjustRightInd w:val="0"/>
      <w:spacing w:before="200" w:after="0"/>
      <w:jc w:val="left"/>
    </w:pPr>
    <w:rPr>
      <w:rFonts w:ascii="Times New Roman" w:hAnsi="Times New Roman"/>
      <w:sz w:val="24"/>
      <w:szCs w:val="24"/>
    </w:rPr>
  </w:style>
  <w:style w:type="character" w:customStyle="1" w:styleId="FooterChar">
    <w:name w:val="Footer Char"/>
    <w:basedOn w:val="DefaultParagraphFont"/>
    <w:link w:val="Footer"/>
    <w:uiPriority w:val="99"/>
    <w:rsid w:val="00F95751"/>
    <w:rPr>
      <w:lang w:val="en-US" w:eastAsia="en-US" w:bidi="en-US"/>
    </w:rPr>
  </w:style>
  <w:style w:type="paragraph" w:styleId="TOC3">
    <w:name w:val="toc 3"/>
    <w:basedOn w:val="Normal"/>
    <w:next w:val="Normal"/>
    <w:autoRedefine/>
    <w:uiPriority w:val="39"/>
    <w:unhideWhenUsed/>
    <w:rsid w:val="00FF4BF5"/>
    <w:pPr>
      <w:spacing w:after="100"/>
      <w:ind w:left="400"/>
    </w:pPr>
  </w:style>
  <w:style w:type="character" w:customStyle="1" w:styleId="FootnoteTextChar">
    <w:name w:val="Footnote Text Char"/>
    <w:link w:val="FootnoteText"/>
    <w:uiPriority w:val="99"/>
    <w:semiHidden/>
    <w:rsid w:val="00A318E9"/>
    <w:rPr>
      <w:spacing w:val="-5"/>
      <w:sz w:val="16"/>
      <w:lang w:val="en-US"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A5"/>
    <w:pPr>
      <w:spacing w:before="120" w:after="120" w:line="276" w:lineRule="auto"/>
      <w:jc w:val="both"/>
    </w:pPr>
    <w:rPr>
      <w:lang w:val="en-US" w:eastAsia="en-US" w:bidi="en-US"/>
    </w:rPr>
  </w:style>
  <w:style w:type="paragraph" w:styleId="Heading1">
    <w:name w:val="heading 1"/>
    <w:basedOn w:val="Normal"/>
    <w:next w:val="Normal"/>
    <w:link w:val="Heading1Char"/>
    <w:uiPriority w:val="9"/>
    <w:qFormat/>
    <w:rsid w:val="005F34D9"/>
    <w:pPr>
      <w:numPr>
        <w:numId w:val="22"/>
      </w:numPr>
      <w:pBdr>
        <w:bottom w:val="single" w:sz="4" w:space="1" w:color="auto"/>
      </w:pBd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F34D9"/>
    <w:pPr>
      <w:numPr>
        <w:ilvl w:val="1"/>
        <w:numId w:val="22"/>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E6AAD"/>
    <w:pPr>
      <w:numPr>
        <w:ilvl w:val="2"/>
        <w:numId w:val="22"/>
      </w:numPr>
      <w:spacing w:before="240"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3276B"/>
    <w:pPr>
      <w:numPr>
        <w:ilvl w:val="3"/>
        <w:numId w:val="22"/>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A4508"/>
    <w:pPr>
      <w:numPr>
        <w:ilvl w:val="4"/>
        <w:numId w:val="22"/>
      </w:numPr>
      <w:spacing w:before="200" w:after="0"/>
      <w:ind w:left="0" w:right="1021" w:firstLine="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5F34D9"/>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5F34D9"/>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5F34D9"/>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5F34D9"/>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4B9"/>
    <w:pPr>
      <w:spacing w:after="220" w:line="220" w:lineRule="atLeast"/>
    </w:pPr>
  </w:style>
  <w:style w:type="paragraph" w:styleId="BodyTextIndent">
    <w:name w:val="Body Text Indent"/>
    <w:basedOn w:val="Normal"/>
    <w:rsid w:val="007554B9"/>
    <w:pPr>
      <w:numPr>
        <w:numId w:val="1"/>
      </w:numPr>
    </w:pPr>
    <w:rPr>
      <w:sz w:val="22"/>
    </w:rPr>
  </w:style>
  <w:style w:type="paragraph" w:customStyle="1" w:styleId="TableText">
    <w:name w:val="Table Text"/>
    <w:basedOn w:val="Normal"/>
    <w:rsid w:val="007554B9"/>
    <w:pPr>
      <w:spacing w:after="0"/>
      <w:ind w:right="144"/>
      <w:jc w:val="right"/>
    </w:pPr>
    <w:rPr>
      <w:spacing w:val="-5"/>
      <w:sz w:val="16"/>
    </w:rPr>
  </w:style>
  <w:style w:type="paragraph" w:styleId="ListBullet5">
    <w:name w:val="List Bullet 5"/>
    <w:basedOn w:val="Normal"/>
    <w:autoRedefine/>
    <w:rsid w:val="007554B9"/>
    <w:pPr>
      <w:numPr>
        <w:ilvl w:val="1"/>
        <w:numId w:val="1"/>
      </w:numPr>
    </w:pPr>
    <w:rPr>
      <w:sz w:val="18"/>
    </w:rPr>
  </w:style>
  <w:style w:type="paragraph" w:customStyle="1" w:styleId="Caption1">
    <w:name w:val="Caption1"/>
    <w:basedOn w:val="BodyText"/>
    <w:rsid w:val="007554B9"/>
    <w:rPr>
      <w:b/>
      <w:bCs/>
      <w:i/>
      <w:iCs/>
    </w:rPr>
  </w:style>
  <w:style w:type="paragraph" w:customStyle="1" w:styleId="note">
    <w:name w:val="note"/>
    <w:basedOn w:val="Normal"/>
    <w:rsid w:val="007554B9"/>
    <w:pPr>
      <w:spacing w:after="0"/>
      <w:jc w:val="center"/>
    </w:pPr>
    <w:rPr>
      <w:i/>
      <w:snapToGrid w:val="0"/>
      <w:spacing w:val="-5"/>
      <w:sz w:val="16"/>
    </w:rPr>
  </w:style>
  <w:style w:type="paragraph" w:customStyle="1" w:styleId="BlockQuotation">
    <w:name w:val="Block Quotation"/>
    <w:basedOn w:val="Normal"/>
    <w:rsid w:val="007554B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rPr>
  </w:style>
  <w:style w:type="paragraph" w:customStyle="1" w:styleId="Picture">
    <w:name w:val="Picture"/>
    <w:basedOn w:val="Normal"/>
    <w:next w:val="Caption"/>
    <w:rsid w:val="007554B9"/>
    <w:pPr>
      <w:keepNext/>
      <w:ind w:left="1080"/>
    </w:pPr>
    <w:rPr>
      <w:spacing w:val="-5"/>
    </w:rPr>
  </w:style>
  <w:style w:type="paragraph" w:styleId="NormalWeb">
    <w:name w:val="Normal (Web)"/>
    <w:aliases w:val="Head 2"/>
    <w:basedOn w:val="Normal"/>
    <w:uiPriority w:val="99"/>
    <w:rsid w:val="007554B9"/>
    <w:pPr>
      <w:spacing w:before="100" w:beforeAutospacing="1" w:after="100" w:afterAutospacing="1"/>
      <w:jc w:val="left"/>
    </w:pPr>
    <w:rPr>
      <w:rFonts w:ascii="Times New Roman" w:hAnsi="Times New Roman"/>
      <w:color w:val="FFFFFF"/>
      <w:lang w:val="en-GB"/>
    </w:rPr>
  </w:style>
  <w:style w:type="paragraph" w:styleId="NormalIndent">
    <w:name w:val="Normal Indent"/>
    <w:basedOn w:val="Normal"/>
    <w:rsid w:val="007554B9"/>
    <w:pPr>
      <w:ind w:left="1440"/>
    </w:pPr>
    <w:rPr>
      <w:spacing w:val="-5"/>
    </w:rPr>
  </w:style>
  <w:style w:type="paragraph" w:styleId="TableofAuthorities">
    <w:name w:val="table of authorities"/>
    <w:basedOn w:val="Normal"/>
    <w:semiHidden/>
    <w:rsid w:val="007554B9"/>
    <w:pPr>
      <w:tabs>
        <w:tab w:val="right" w:leader="dot" w:pos="7560"/>
      </w:tabs>
      <w:ind w:left="1440" w:hanging="360"/>
    </w:pPr>
    <w:rPr>
      <w:spacing w:val="-5"/>
    </w:rPr>
  </w:style>
  <w:style w:type="paragraph" w:styleId="Caption">
    <w:name w:val="caption"/>
    <w:basedOn w:val="Normal"/>
    <w:next w:val="Normal"/>
    <w:uiPriority w:val="35"/>
    <w:unhideWhenUsed/>
    <w:qFormat/>
    <w:rsid w:val="005F34D9"/>
    <w:rPr>
      <w:b/>
      <w:bCs/>
      <w:caps/>
      <w:sz w:val="16"/>
      <w:szCs w:val="18"/>
    </w:rPr>
  </w:style>
  <w:style w:type="character" w:styleId="Hyperlink">
    <w:name w:val="Hyperlink"/>
    <w:basedOn w:val="DefaultParagraphFont"/>
    <w:uiPriority w:val="99"/>
    <w:rsid w:val="007554B9"/>
    <w:rPr>
      <w:color w:val="0000FF"/>
      <w:u w:val="single"/>
    </w:rPr>
  </w:style>
  <w:style w:type="paragraph" w:customStyle="1" w:styleId="CompanyName">
    <w:name w:val="Company Name"/>
    <w:basedOn w:val="Normal"/>
    <w:rsid w:val="007554B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TitleCover">
    <w:name w:val="Title Cover"/>
    <w:basedOn w:val="Normal"/>
    <w:next w:val="Normal"/>
    <w:rsid w:val="007554B9"/>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lang w:eastAsia="en-GB"/>
    </w:rPr>
  </w:style>
  <w:style w:type="paragraph" w:styleId="EndnoteText">
    <w:name w:val="endnote text"/>
    <w:basedOn w:val="Normal"/>
    <w:semiHidden/>
    <w:rsid w:val="007554B9"/>
    <w:pPr>
      <w:keepLines/>
      <w:spacing w:line="200" w:lineRule="atLeast"/>
      <w:ind w:left="1080"/>
    </w:pPr>
    <w:rPr>
      <w:spacing w:val="-5"/>
      <w:sz w:val="16"/>
      <w:lang w:eastAsia="en-GB"/>
    </w:rPr>
  </w:style>
  <w:style w:type="paragraph" w:styleId="Footer">
    <w:name w:val="footer"/>
    <w:basedOn w:val="Normal"/>
    <w:link w:val="FooterChar"/>
    <w:rsid w:val="007554B9"/>
    <w:pPr>
      <w:tabs>
        <w:tab w:val="center" w:pos="4320"/>
        <w:tab w:val="right" w:pos="8640"/>
      </w:tabs>
    </w:pPr>
  </w:style>
  <w:style w:type="character" w:styleId="FootnoteReference">
    <w:name w:val="footnote reference"/>
    <w:semiHidden/>
    <w:rsid w:val="007554B9"/>
    <w:rPr>
      <w:vertAlign w:val="superscript"/>
    </w:rPr>
  </w:style>
  <w:style w:type="paragraph" w:styleId="FootnoteText">
    <w:name w:val="footnote text"/>
    <w:basedOn w:val="Normal"/>
    <w:link w:val="FootnoteTextChar"/>
    <w:semiHidden/>
    <w:rsid w:val="007554B9"/>
    <w:pPr>
      <w:keepLines/>
      <w:spacing w:line="200" w:lineRule="atLeast"/>
      <w:ind w:left="1080"/>
    </w:pPr>
    <w:rPr>
      <w:spacing w:val="-5"/>
      <w:sz w:val="16"/>
      <w:lang w:eastAsia="en-GB"/>
    </w:rPr>
  </w:style>
  <w:style w:type="paragraph" w:styleId="Header">
    <w:name w:val="header"/>
    <w:basedOn w:val="Normal"/>
    <w:rsid w:val="007554B9"/>
    <w:pPr>
      <w:tabs>
        <w:tab w:val="center" w:pos="4320"/>
        <w:tab w:val="right" w:pos="8640"/>
      </w:tabs>
    </w:pPr>
  </w:style>
  <w:style w:type="character" w:styleId="PageNumber">
    <w:name w:val="page number"/>
    <w:rsid w:val="007554B9"/>
    <w:rPr>
      <w:rFonts w:ascii="Arial Black" w:hAnsi="Arial Black"/>
      <w:spacing w:val="-10"/>
      <w:sz w:val="18"/>
    </w:rPr>
  </w:style>
  <w:style w:type="paragraph" w:customStyle="1" w:styleId="ReturnAddress">
    <w:name w:val="Return Address"/>
    <w:basedOn w:val="Normal"/>
    <w:rsid w:val="007554B9"/>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ubtitleCover">
    <w:name w:val="Subtitle Cover"/>
    <w:basedOn w:val="TitleCover"/>
    <w:next w:val="BodyText"/>
    <w:rsid w:val="007554B9"/>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FollowedHyperlink">
    <w:name w:val="FollowedHyperlink"/>
    <w:basedOn w:val="DefaultParagraphFont"/>
    <w:rsid w:val="007554B9"/>
    <w:rPr>
      <w:color w:val="800080"/>
      <w:u w:val="single"/>
    </w:rPr>
  </w:style>
  <w:style w:type="paragraph" w:styleId="Date">
    <w:name w:val="Date"/>
    <w:basedOn w:val="Normal"/>
    <w:next w:val="InsideAddressName"/>
    <w:rsid w:val="007554B9"/>
    <w:pPr>
      <w:spacing w:after="220" w:line="220" w:lineRule="atLeast"/>
    </w:pPr>
  </w:style>
  <w:style w:type="paragraph" w:customStyle="1" w:styleId="InsideAddressName">
    <w:name w:val="Inside Address Name"/>
    <w:basedOn w:val="InsideAddress"/>
    <w:next w:val="InsideAddress"/>
    <w:rsid w:val="007554B9"/>
    <w:pPr>
      <w:spacing w:before="220"/>
    </w:pPr>
  </w:style>
  <w:style w:type="paragraph" w:customStyle="1" w:styleId="InsideAddress">
    <w:name w:val="Inside Address"/>
    <w:basedOn w:val="Normal"/>
    <w:rsid w:val="007554B9"/>
    <w:pPr>
      <w:spacing w:line="220" w:lineRule="atLeast"/>
    </w:pPr>
  </w:style>
  <w:style w:type="paragraph" w:styleId="Salutation">
    <w:name w:val="Salutation"/>
    <w:basedOn w:val="Normal"/>
    <w:next w:val="SubjectLine"/>
    <w:rsid w:val="007554B9"/>
    <w:pPr>
      <w:spacing w:before="220" w:after="220" w:line="220" w:lineRule="atLeast"/>
      <w:jc w:val="left"/>
    </w:pPr>
  </w:style>
  <w:style w:type="paragraph" w:styleId="Closing">
    <w:name w:val="Closing"/>
    <w:basedOn w:val="Normal"/>
    <w:next w:val="Signature"/>
    <w:rsid w:val="007554B9"/>
    <w:pPr>
      <w:keepNext/>
      <w:spacing w:after="60" w:line="220" w:lineRule="atLeast"/>
    </w:pPr>
  </w:style>
  <w:style w:type="paragraph" w:styleId="Signature">
    <w:name w:val="Signature"/>
    <w:basedOn w:val="Normal"/>
    <w:next w:val="SignatureJobTitle"/>
    <w:rsid w:val="007554B9"/>
    <w:pPr>
      <w:keepNext/>
      <w:spacing w:before="880" w:line="220" w:lineRule="atLeast"/>
      <w:jc w:val="left"/>
    </w:pPr>
  </w:style>
  <w:style w:type="paragraph" w:customStyle="1" w:styleId="SignatureJobTitle">
    <w:name w:val="Signature Job Title"/>
    <w:basedOn w:val="Signature"/>
    <w:next w:val="SignatureCompany"/>
    <w:rsid w:val="007554B9"/>
    <w:pPr>
      <w:spacing w:before="0"/>
    </w:pPr>
  </w:style>
  <w:style w:type="paragraph" w:customStyle="1" w:styleId="CcList">
    <w:name w:val="Cc List"/>
    <w:basedOn w:val="Normal"/>
    <w:rsid w:val="007554B9"/>
    <w:pPr>
      <w:keepLines/>
      <w:spacing w:line="220" w:lineRule="atLeast"/>
      <w:ind w:left="360" w:hanging="360"/>
    </w:pPr>
  </w:style>
  <w:style w:type="paragraph" w:customStyle="1" w:styleId="AttentionLine">
    <w:name w:val="Attention Line"/>
    <w:basedOn w:val="Normal"/>
    <w:next w:val="Salutation"/>
    <w:rsid w:val="007554B9"/>
    <w:pPr>
      <w:spacing w:before="220" w:after="220" w:line="220" w:lineRule="atLeast"/>
    </w:pPr>
  </w:style>
  <w:style w:type="character" w:styleId="Emphasis">
    <w:name w:val="Emphasis"/>
    <w:uiPriority w:val="20"/>
    <w:qFormat/>
    <w:rsid w:val="005F34D9"/>
    <w:rPr>
      <w:b/>
      <w:i/>
      <w:spacing w:val="10"/>
    </w:rPr>
  </w:style>
  <w:style w:type="paragraph" w:customStyle="1" w:styleId="Enclosure">
    <w:name w:val="Enclosure"/>
    <w:basedOn w:val="Normal"/>
    <w:next w:val="CcList"/>
    <w:rsid w:val="007554B9"/>
    <w:pPr>
      <w:keepNext/>
      <w:keepLines/>
      <w:spacing w:after="220" w:line="220" w:lineRule="atLeast"/>
    </w:pPr>
  </w:style>
  <w:style w:type="paragraph" w:customStyle="1" w:styleId="HeadingBase">
    <w:name w:val="Heading Base"/>
    <w:basedOn w:val="Normal"/>
    <w:next w:val="BodyText"/>
    <w:rsid w:val="007554B9"/>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rsid w:val="007554B9"/>
    <w:pPr>
      <w:spacing w:after="220" w:line="220" w:lineRule="atLeast"/>
    </w:pPr>
    <w:rPr>
      <w:caps/>
    </w:rPr>
  </w:style>
  <w:style w:type="paragraph" w:customStyle="1" w:styleId="ReferenceInitials">
    <w:name w:val="Reference Initials"/>
    <w:basedOn w:val="Normal"/>
    <w:next w:val="Enclosure"/>
    <w:rsid w:val="007554B9"/>
    <w:pPr>
      <w:keepNext/>
      <w:keepLines/>
      <w:spacing w:before="220" w:line="220" w:lineRule="atLeast"/>
    </w:pPr>
  </w:style>
  <w:style w:type="paragraph" w:customStyle="1" w:styleId="ReferenceLine">
    <w:name w:val="Reference Line"/>
    <w:basedOn w:val="Normal"/>
    <w:next w:val="MailingInstructions"/>
    <w:rsid w:val="007554B9"/>
    <w:pPr>
      <w:spacing w:after="220" w:line="220" w:lineRule="atLeast"/>
      <w:jc w:val="left"/>
    </w:pPr>
  </w:style>
  <w:style w:type="paragraph" w:customStyle="1" w:styleId="SignatureCompany">
    <w:name w:val="Signature Company"/>
    <w:basedOn w:val="Signature"/>
    <w:next w:val="ReferenceInitials"/>
    <w:rsid w:val="007554B9"/>
    <w:pPr>
      <w:spacing w:before="0"/>
    </w:pPr>
  </w:style>
  <w:style w:type="character" w:customStyle="1" w:styleId="Slogan">
    <w:name w:val="Slogan"/>
    <w:basedOn w:val="DefaultParagraphFont"/>
    <w:rsid w:val="007554B9"/>
    <w:rPr>
      <w:rFonts w:ascii="Arial Black" w:hAnsi="Arial Black"/>
      <w:sz w:val="18"/>
    </w:rPr>
  </w:style>
  <w:style w:type="paragraph" w:customStyle="1" w:styleId="SubjectLine">
    <w:name w:val="Subject Line"/>
    <w:basedOn w:val="Normal"/>
    <w:next w:val="BodyText"/>
    <w:rsid w:val="007554B9"/>
    <w:pPr>
      <w:spacing w:after="220" w:line="220" w:lineRule="atLeast"/>
      <w:jc w:val="left"/>
    </w:pPr>
    <w:rPr>
      <w:rFonts w:ascii="Arial Black" w:hAnsi="Arial Black"/>
      <w:spacing w:val="-10"/>
    </w:rPr>
  </w:style>
  <w:style w:type="paragraph" w:styleId="List">
    <w:name w:val="List"/>
    <w:basedOn w:val="BodyText"/>
    <w:rsid w:val="007554B9"/>
    <w:pPr>
      <w:ind w:left="360" w:hanging="360"/>
    </w:pPr>
  </w:style>
  <w:style w:type="paragraph" w:styleId="ListBullet">
    <w:name w:val="List Bullet"/>
    <w:basedOn w:val="List"/>
    <w:autoRedefine/>
    <w:rsid w:val="007554B9"/>
    <w:pPr>
      <w:numPr>
        <w:numId w:val="2"/>
      </w:numPr>
    </w:pPr>
  </w:style>
  <w:style w:type="paragraph" w:styleId="ListNumber">
    <w:name w:val="List Number"/>
    <w:basedOn w:val="BodyText"/>
    <w:rsid w:val="007554B9"/>
    <w:pPr>
      <w:numPr>
        <w:numId w:val="3"/>
      </w:numPr>
    </w:pPr>
  </w:style>
  <w:style w:type="character" w:customStyle="1" w:styleId="Style11pt">
    <w:name w:val="Style 11 pt"/>
    <w:basedOn w:val="DefaultParagraphFont"/>
    <w:rsid w:val="007554B9"/>
    <w:rPr>
      <w:rFonts w:ascii="Franklin Gothic Book" w:hAnsi="Franklin Gothic Book"/>
      <w:sz w:val="22"/>
    </w:rPr>
  </w:style>
  <w:style w:type="paragraph" w:styleId="BalloonText">
    <w:name w:val="Balloon Text"/>
    <w:basedOn w:val="Normal"/>
    <w:semiHidden/>
    <w:rsid w:val="00D33CA9"/>
    <w:rPr>
      <w:rFonts w:ascii="Tahoma" w:hAnsi="Tahoma" w:cs="Tahoma"/>
      <w:sz w:val="16"/>
      <w:szCs w:val="16"/>
    </w:rPr>
  </w:style>
  <w:style w:type="paragraph" w:customStyle="1" w:styleId="StyleHeading2TrebuchetMS">
    <w:name w:val="Style Heading 2 + Trebuchet MS"/>
    <w:basedOn w:val="Heading2"/>
    <w:rsid w:val="007554B9"/>
    <w:pPr>
      <w:ind w:left="113"/>
    </w:pPr>
    <w:rPr>
      <w:rFonts w:ascii="Trebuchet MS" w:hAnsi="Trebuchet MS"/>
      <w:b/>
      <w:i/>
      <w:sz w:val="22"/>
    </w:rPr>
  </w:style>
  <w:style w:type="character" w:customStyle="1" w:styleId="HeadingBaseChar">
    <w:name w:val="Heading Base Char"/>
    <w:basedOn w:val="DefaultParagraphFont"/>
    <w:rsid w:val="007554B9"/>
    <w:rPr>
      <w:rFonts w:ascii="Arial Black" w:hAnsi="Arial Black"/>
      <w:spacing w:val="-10"/>
      <w:kern w:val="20"/>
      <w:lang w:val="en-GB" w:eastAsia="en-US" w:bidi="ar-SA"/>
    </w:rPr>
  </w:style>
  <w:style w:type="character" w:customStyle="1" w:styleId="Heading2Char">
    <w:name w:val="Heading 2 Char"/>
    <w:basedOn w:val="DefaultParagraphFont"/>
    <w:link w:val="Heading2"/>
    <w:uiPriority w:val="9"/>
    <w:rsid w:val="005F34D9"/>
    <w:rPr>
      <w:smallCaps/>
      <w:spacing w:val="5"/>
      <w:sz w:val="28"/>
      <w:szCs w:val="28"/>
      <w:lang w:val="en-US" w:eastAsia="en-US" w:bidi="en-US"/>
    </w:rPr>
  </w:style>
  <w:style w:type="character" w:customStyle="1" w:styleId="StyleHeading2TrebuchetMSChar">
    <w:name w:val="Style Heading 2 + Trebuchet MS Char"/>
    <w:basedOn w:val="Heading2Char"/>
    <w:rsid w:val="007554B9"/>
    <w:rPr>
      <w:rFonts w:ascii="Trebuchet MS" w:hAnsi="Trebuchet MS"/>
      <w:b/>
      <w:i/>
      <w:smallCaps/>
      <w:spacing w:val="5"/>
      <w:sz w:val="22"/>
      <w:szCs w:val="28"/>
      <w:lang w:val="en-US" w:eastAsia="en-US" w:bidi="en-US"/>
    </w:rPr>
  </w:style>
  <w:style w:type="paragraph" w:customStyle="1" w:styleId="StyleNormalIndentTrebuchetMSBold">
    <w:name w:val="Style Normal Indent + Trebuchet MS Bold"/>
    <w:basedOn w:val="NormalIndent"/>
    <w:rsid w:val="007554B9"/>
    <w:rPr>
      <w:b/>
      <w:bCs/>
    </w:rPr>
  </w:style>
  <w:style w:type="character" w:customStyle="1" w:styleId="NormalIndentChar">
    <w:name w:val="Normal Indent Char"/>
    <w:basedOn w:val="DefaultParagraphFont"/>
    <w:rsid w:val="007554B9"/>
    <w:rPr>
      <w:rFonts w:ascii="Trebuchet MS" w:hAnsi="Trebuchet MS"/>
      <w:spacing w:val="-5"/>
      <w:lang w:val="en-GB" w:eastAsia="en-US" w:bidi="ar-SA"/>
    </w:rPr>
  </w:style>
  <w:style w:type="character" w:customStyle="1" w:styleId="StyleNormalIndentTrebuchetMSBoldChar">
    <w:name w:val="Style Normal Indent + Trebuchet MS Bold Char"/>
    <w:basedOn w:val="NormalIndentChar"/>
    <w:rsid w:val="007554B9"/>
    <w:rPr>
      <w:rFonts w:ascii="Trebuchet MS" w:hAnsi="Trebuchet MS"/>
      <w:b/>
      <w:bCs/>
      <w:spacing w:val="-5"/>
      <w:lang w:val="en-GB" w:eastAsia="en-US" w:bidi="ar-SA"/>
    </w:rPr>
  </w:style>
  <w:style w:type="paragraph" w:customStyle="1" w:styleId="StyleHeading3TrebuchetMS">
    <w:name w:val="Style Heading 3 + Trebuchet MS"/>
    <w:basedOn w:val="Heading3"/>
    <w:rsid w:val="007554B9"/>
    <w:pPr>
      <w:ind w:left="113"/>
    </w:pPr>
    <w:rPr>
      <w:rFonts w:ascii="Trebuchet MS" w:hAnsi="Trebuchet MS"/>
      <w:b/>
      <w:i/>
    </w:rPr>
  </w:style>
  <w:style w:type="paragraph" w:customStyle="1" w:styleId="StyleHeading4TrebuchetMSBold">
    <w:name w:val="Style Heading 4 + Trebuchet MS Bold"/>
    <w:basedOn w:val="Heading4"/>
    <w:rsid w:val="007554B9"/>
    <w:rPr>
      <w:rFonts w:ascii="Trebuchet MS" w:hAnsi="Trebuchet MS"/>
      <w:b/>
      <w:bCs/>
    </w:rPr>
  </w:style>
  <w:style w:type="paragraph" w:styleId="TOC1">
    <w:name w:val="toc 1"/>
    <w:basedOn w:val="Normal"/>
    <w:next w:val="Normal"/>
    <w:autoRedefine/>
    <w:uiPriority w:val="39"/>
    <w:rsid w:val="003C2D86"/>
  </w:style>
  <w:style w:type="character" w:styleId="CommentReference">
    <w:name w:val="annotation reference"/>
    <w:basedOn w:val="DefaultParagraphFont"/>
    <w:semiHidden/>
    <w:rsid w:val="00BF4A22"/>
    <w:rPr>
      <w:sz w:val="16"/>
      <w:szCs w:val="16"/>
    </w:rPr>
  </w:style>
  <w:style w:type="paragraph" w:styleId="CommentText">
    <w:name w:val="annotation text"/>
    <w:basedOn w:val="Normal"/>
    <w:link w:val="CommentTextChar"/>
    <w:semiHidden/>
    <w:rsid w:val="00BF4A22"/>
  </w:style>
  <w:style w:type="paragraph" w:styleId="CommentSubject">
    <w:name w:val="annotation subject"/>
    <w:basedOn w:val="CommentText"/>
    <w:next w:val="CommentText"/>
    <w:semiHidden/>
    <w:rsid w:val="00BF4A22"/>
    <w:rPr>
      <w:b/>
      <w:bCs/>
    </w:rPr>
  </w:style>
  <w:style w:type="table" w:styleId="TableGrid">
    <w:name w:val="Table Grid"/>
    <w:basedOn w:val="TableNormal"/>
    <w:rsid w:val="0032003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34D9"/>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5F34D9"/>
    <w:rPr>
      <w:smallCaps/>
      <w:sz w:val="48"/>
      <w:szCs w:val="48"/>
    </w:rPr>
  </w:style>
  <w:style w:type="paragraph" w:customStyle="1" w:styleId="Default">
    <w:name w:val="Default"/>
    <w:rsid w:val="0072581C"/>
    <w:pPr>
      <w:autoSpaceDE w:val="0"/>
      <w:autoSpaceDN w:val="0"/>
      <w:adjustRightInd w:val="0"/>
      <w:spacing w:after="200" w:line="276" w:lineRule="auto"/>
      <w:jc w:val="both"/>
    </w:pPr>
    <w:rPr>
      <w:color w:val="000000"/>
      <w:sz w:val="24"/>
      <w:szCs w:val="24"/>
      <w:lang w:val="en-US" w:eastAsia="en-US" w:bidi="en-US"/>
    </w:rPr>
  </w:style>
  <w:style w:type="paragraph" w:styleId="ListParagraph">
    <w:name w:val="List Paragraph"/>
    <w:basedOn w:val="Normal"/>
    <w:uiPriority w:val="34"/>
    <w:qFormat/>
    <w:rsid w:val="005F34D9"/>
    <w:pPr>
      <w:ind w:left="720"/>
      <w:contextualSpacing/>
    </w:pPr>
  </w:style>
  <w:style w:type="character" w:customStyle="1" w:styleId="Heading1Char">
    <w:name w:val="Heading 1 Char"/>
    <w:basedOn w:val="DefaultParagraphFont"/>
    <w:link w:val="Heading1"/>
    <w:uiPriority w:val="9"/>
    <w:rsid w:val="005F34D9"/>
    <w:rPr>
      <w:smallCaps/>
      <w:spacing w:val="5"/>
      <w:sz w:val="32"/>
      <w:szCs w:val="32"/>
      <w:lang w:val="en-US" w:eastAsia="en-US" w:bidi="en-US"/>
    </w:rPr>
  </w:style>
  <w:style w:type="character" w:customStyle="1" w:styleId="Heading3Char">
    <w:name w:val="Heading 3 Char"/>
    <w:basedOn w:val="DefaultParagraphFont"/>
    <w:link w:val="Heading3"/>
    <w:uiPriority w:val="9"/>
    <w:rsid w:val="00CE6AAD"/>
    <w:rPr>
      <w:smallCaps/>
      <w:spacing w:val="5"/>
      <w:sz w:val="24"/>
      <w:szCs w:val="24"/>
      <w:lang w:val="en-US" w:eastAsia="en-US" w:bidi="en-US"/>
    </w:rPr>
  </w:style>
  <w:style w:type="character" w:customStyle="1" w:styleId="Heading4Char">
    <w:name w:val="Heading 4 Char"/>
    <w:basedOn w:val="DefaultParagraphFont"/>
    <w:link w:val="Heading4"/>
    <w:uiPriority w:val="9"/>
    <w:rsid w:val="0033276B"/>
    <w:rPr>
      <w:smallCaps/>
      <w:spacing w:val="10"/>
      <w:sz w:val="22"/>
      <w:szCs w:val="22"/>
      <w:lang w:val="en-US" w:eastAsia="en-US" w:bidi="en-US"/>
    </w:rPr>
  </w:style>
  <w:style w:type="character" w:customStyle="1" w:styleId="Heading5Char">
    <w:name w:val="Heading 5 Char"/>
    <w:basedOn w:val="DefaultParagraphFont"/>
    <w:link w:val="Heading5"/>
    <w:uiPriority w:val="9"/>
    <w:rsid w:val="002A4508"/>
    <w:rPr>
      <w:smallCaps/>
      <w:color w:val="943634"/>
      <w:spacing w:val="10"/>
      <w:sz w:val="22"/>
      <w:szCs w:val="26"/>
      <w:lang w:val="en-US" w:eastAsia="en-US" w:bidi="en-US"/>
    </w:rPr>
  </w:style>
  <w:style w:type="character" w:customStyle="1" w:styleId="Heading6Char">
    <w:name w:val="Heading 6 Char"/>
    <w:basedOn w:val="DefaultParagraphFont"/>
    <w:link w:val="Heading6"/>
    <w:uiPriority w:val="9"/>
    <w:rsid w:val="005F34D9"/>
    <w:rPr>
      <w:smallCaps/>
      <w:color w:val="C0504D"/>
      <w:spacing w:val="5"/>
      <w:sz w:val="22"/>
      <w:lang w:val="en-US" w:eastAsia="en-US" w:bidi="en-US"/>
    </w:rPr>
  </w:style>
  <w:style w:type="character" w:customStyle="1" w:styleId="Heading7Char">
    <w:name w:val="Heading 7 Char"/>
    <w:basedOn w:val="DefaultParagraphFont"/>
    <w:link w:val="Heading7"/>
    <w:uiPriority w:val="9"/>
    <w:rsid w:val="005F34D9"/>
    <w:rPr>
      <w:b/>
      <w:smallCaps/>
      <w:color w:val="C0504D"/>
      <w:spacing w:val="10"/>
      <w:lang w:val="en-US" w:eastAsia="en-US" w:bidi="en-US"/>
    </w:rPr>
  </w:style>
  <w:style w:type="character" w:customStyle="1" w:styleId="Heading8Char">
    <w:name w:val="Heading 8 Char"/>
    <w:basedOn w:val="DefaultParagraphFont"/>
    <w:link w:val="Heading8"/>
    <w:uiPriority w:val="9"/>
    <w:rsid w:val="005F34D9"/>
    <w:rPr>
      <w:b/>
      <w:i/>
      <w:smallCaps/>
      <w:color w:val="943634"/>
      <w:lang w:val="en-US" w:eastAsia="en-US" w:bidi="en-US"/>
    </w:rPr>
  </w:style>
  <w:style w:type="character" w:customStyle="1" w:styleId="Heading9Char">
    <w:name w:val="Heading 9 Char"/>
    <w:basedOn w:val="DefaultParagraphFont"/>
    <w:link w:val="Heading9"/>
    <w:uiPriority w:val="9"/>
    <w:rsid w:val="005F34D9"/>
    <w:rPr>
      <w:b/>
      <w:i/>
      <w:smallCaps/>
      <w:color w:val="622423"/>
      <w:lang w:val="en-US" w:eastAsia="en-US" w:bidi="en-US"/>
    </w:rPr>
  </w:style>
  <w:style w:type="paragraph" w:styleId="Subtitle">
    <w:name w:val="Subtitle"/>
    <w:basedOn w:val="Normal"/>
    <w:next w:val="Normal"/>
    <w:link w:val="SubtitleChar"/>
    <w:uiPriority w:val="11"/>
    <w:qFormat/>
    <w:rsid w:val="005F34D9"/>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5F34D9"/>
    <w:rPr>
      <w:rFonts w:ascii="Cambria" w:eastAsia="Times New Roman" w:hAnsi="Cambria" w:cs="Times New Roman"/>
      <w:szCs w:val="22"/>
    </w:rPr>
  </w:style>
  <w:style w:type="character" w:styleId="Strong">
    <w:name w:val="Strong"/>
    <w:uiPriority w:val="22"/>
    <w:qFormat/>
    <w:rsid w:val="005F34D9"/>
    <w:rPr>
      <w:b/>
      <w:color w:val="C0504D"/>
    </w:rPr>
  </w:style>
  <w:style w:type="paragraph" w:styleId="NoSpacing">
    <w:name w:val="No Spacing"/>
    <w:basedOn w:val="Normal"/>
    <w:link w:val="NoSpacingChar"/>
    <w:uiPriority w:val="1"/>
    <w:qFormat/>
    <w:rsid w:val="005F34D9"/>
    <w:pPr>
      <w:spacing w:after="0" w:line="240" w:lineRule="auto"/>
    </w:pPr>
  </w:style>
  <w:style w:type="character" w:customStyle="1" w:styleId="NoSpacingChar">
    <w:name w:val="No Spacing Char"/>
    <w:basedOn w:val="DefaultParagraphFont"/>
    <w:link w:val="NoSpacing"/>
    <w:uiPriority w:val="1"/>
    <w:rsid w:val="005F34D9"/>
  </w:style>
  <w:style w:type="paragraph" w:styleId="Quote">
    <w:name w:val="Quote"/>
    <w:basedOn w:val="Normal"/>
    <w:next w:val="Normal"/>
    <w:link w:val="QuoteChar"/>
    <w:uiPriority w:val="29"/>
    <w:qFormat/>
    <w:rsid w:val="005F34D9"/>
    <w:rPr>
      <w:i/>
    </w:rPr>
  </w:style>
  <w:style w:type="character" w:customStyle="1" w:styleId="QuoteChar">
    <w:name w:val="Quote Char"/>
    <w:basedOn w:val="DefaultParagraphFont"/>
    <w:link w:val="Quote"/>
    <w:uiPriority w:val="29"/>
    <w:rsid w:val="005F34D9"/>
    <w:rPr>
      <w:i/>
    </w:rPr>
  </w:style>
  <w:style w:type="paragraph" w:styleId="IntenseQuote">
    <w:name w:val="Intense Quote"/>
    <w:basedOn w:val="Normal"/>
    <w:next w:val="Normal"/>
    <w:link w:val="IntenseQuoteChar"/>
    <w:uiPriority w:val="30"/>
    <w:qFormat/>
    <w:rsid w:val="005F34D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5F34D9"/>
    <w:rPr>
      <w:b/>
      <w:i/>
      <w:color w:val="FFFFFF"/>
      <w:shd w:val="clear" w:color="auto" w:fill="C0504D"/>
    </w:rPr>
  </w:style>
  <w:style w:type="character" w:styleId="SubtleEmphasis">
    <w:name w:val="Subtle Emphasis"/>
    <w:uiPriority w:val="19"/>
    <w:qFormat/>
    <w:rsid w:val="005F34D9"/>
    <w:rPr>
      <w:i/>
    </w:rPr>
  </w:style>
  <w:style w:type="character" w:styleId="IntenseEmphasis">
    <w:name w:val="Intense Emphasis"/>
    <w:uiPriority w:val="21"/>
    <w:qFormat/>
    <w:rsid w:val="005F34D9"/>
    <w:rPr>
      <w:b/>
      <w:i/>
      <w:color w:val="C0504D"/>
      <w:spacing w:val="10"/>
    </w:rPr>
  </w:style>
  <w:style w:type="character" w:styleId="SubtleReference">
    <w:name w:val="Subtle Reference"/>
    <w:uiPriority w:val="31"/>
    <w:qFormat/>
    <w:rsid w:val="005F34D9"/>
    <w:rPr>
      <w:b/>
    </w:rPr>
  </w:style>
  <w:style w:type="character" w:styleId="IntenseReference">
    <w:name w:val="Intense Reference"/>
    <w:uiPriority w:val="32"/>
    <w:qFormat/>
    <w:rsid w:val="005F34D9"/>
    <w:rPr>
      <w:b/>
      <w:bCs/>
      <w:smallCaps/>
      <w:spacing w:val="5"/>
      <w:sz w:val="22"/>
      <w:szCs w:val="22"/>
      <w:u w:val="single"/>
    </w:rPr>
  </w:style>
  <w:style w:type="character" w:styleId="BookTitle">
    <w:name w:val="Book Title"/>
    <w:aliases w:val="Chapter number"/>
    <w:uiPriority w:val="33"/>
    <w:qFormat/>
    <w:rsid w:val="005F34D9"/>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5F34D9"/>
    <w:pPr>
      <w:outlineLvl w:val="9"/>
    </w:pPr>
  </w:style>
  <w:style w:type="character" w:customStyle="1" w:styleId="CommentTextChar">
    <w:name w:val="Comment Text Char"/>
    <w:basedOn w:val="DefaultParagraphFont"/>
    <w:link w:val="CommentText"/>
    <w:semiHidden/>
    <w:rsid w:val="00B52737"/>
  </w:style>
  <w:style w:type="paragraph" w:styleId="TOC2">
    <w:name w:val="toc 2"/>
    <w:basedOn w:val="Normal"/>
    <w:next w:val="Normal"/>
    <w:autoRedefine/>
    <w:uiPriority w:val="39"/>
    <w:rsid w:val="00056795"/>
    <w:pPr>
      <w:ind w:left="200"/>
    </w:pPr>
  </w:style>
  <w:style w:type="character" w:customStyle="1" w:styleId="InitialStyle">
    <w:name w:val="InitialStyle"/>
    <w:rsid w:val="00A84249"/>
    <w:rPr>
      <w:rFonts w:ascii="Courier New" w:hAnsi="Courier New" w:cs="Courier New"/>
      <w:sz w:val="24"/>
    </w:rPr>
  </w:style>
  <w:style w:type="paragraph" w:customStyle="1" w:styleId="DefaultText">
    <w:name w:val="Default Text"/>
    <w:basedOn w:val="Normal"/>
    <w:rsid w:val="00A84249"/>
    <w:pPr>
      <w:autoSpaceDE w:val="0"/>
      <w:autoSpaceDN w:val="0"/>
      <w:adjustRightInd w:val="0"/>
      <w:spacing w:before="200" w:after="0"/>
      <w:jc w:val="left"/>
    </w:pPr>
    <w:rPr>
      <w:rFonts w:ascii="Times New Roman" w:hAnsi="Times New Roman"/>
      <w:sz w:val="24"/>
      <w:szCs w:val="24"/>
    </w:rPr>
  </w:style>
  <w:style w:type="character" w:customStyle="1" w:styleId="FooterChar">
    <w:name w:val="Footer Char"/>
    <w:basedOn w:val="DefaultParagraphFont"/>
    <w:link w:val="Footer"/>
    <w:uiPriority w:val="99"/>
    <w:rsid w:val="00F95751"/>
    <w:rPr>
      <w:lang w:val="en-US" w:eastAsia="en-US" w:bidi="en-US"/>
    </w:rPr>
  </w:style>
  <w:style w:type="paragraph" w:styleId="TOC3">
    <w:name w:val="toc 3"/>
    <w:basedOn w:val="Normal"/>
    <w:next w:val="Normal"/>
    <w:autoRedefine/>
    <w:uiPriority w:val="39"/>
    <w:unhideWhenUsed/>
    <w:rsid w:val="00FF4BF5"/>
    <w:pPr>
      <w:spacing w:after="100"/>
      <w:ind w:left="400"/>
    </w:pPr>
  </w:style>
  <w:style w:type="character" w:customStyle="1" w:styleId="FootnoteTextChar">
    <w:name w:val="Footnote Text Char"/>
    <w:link w:val="FootnoteText"/>
    <w:uiPriority w:val="99"/>
    <w:semiHidden/>
    <w:rsid w:val="00A318E9"/>
    <w:rPr>
      <w:spacing w:val="-5"/>
      <w:sz w:val="16"/>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180">
      <w:bodyDiv w:val="1"/>
      <w:marLeft w:val="0"/>
      <w:marRight w:val="0"/>
      <w:marTop w:val="0"/>
      <w:marBottom w:val="0"/>
      <w:divBdr>
        <w:top w:val="none" w:sz="0" w:space="0" w:color="auto"/>
        <w:left w:val="none" w:sz="0" w:space="0" w:color="auto"/>
        <w:bottom w:val="none" w:sz="0" w:space="0" w:color="auto"/>
        <w:right w:val="none" w:sz="0" w:space="0" w:color="auto"/>
      </w:divBdr>
    </w:div>
    <w:div w:id="870800835">
      <w:bodyDiv w:val="1"/>
      <w:marLeft w:val="0"/>
      <w:marRight w:val="0"/>
      <w:marTop w:val="0"/>
      <w:marBottom w:val="0"/>
      <w:divBdr>
        <w:top w:val="none" w:sz="0" w:space="0" w:color="auto"/>
        <w:left w:val="none" w:sz="0" w:space="0" w:color="auto"/>
        <w:bottom w:val="none" w:sz="0" w:space="0" w:color="auto"/>
        <w:right w:val="none" w:sz="0" w:space="0" w:color="auto"/>
      </w:divBdr>
    </w:div>
    <w:div w:id="1935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g.finn@ncri.i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cri.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ri.ie"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ncri.ie/about/freedom-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omber\Application%20Data\Microsoft\Templates\NC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98B3-4C94-4E20-875B-CCA84777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NCR Letter</Template>
  <TotalTime>0</TotalTime>
  <Pages>23</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1</vt:lpstr>
    </vt:vector>
  </TitlesOfParts>
  <Company>National Cancer Registry</Company>
  <LinksUpToDate>false</LinksUpToDate>
  <CharactersWithSpaces>51934</CharactersWithSpaces>
  <SharedDoc>false</SharedDoc>
  <HLinks>
    <vt:vector size="96" baseType="variant">
      <vt:variant>
        <vt:i4>3014680</vt:i4>
      </vt:variant>
      <vt:variant>
        <vt:i4>84</vt:i4>
      </vt:variant>
      <vt:variant>
        <vt:i4>0</vt:i4>
      </vt:variant>
      <vt:variant>
        <vt:i4>5</vt:i4>
      </vt:variant>
      <vt:variant>
        <vt:lpwstr>\\Gauguin\IT\Infrastructure\Security</vt:lpwstr>
      </vt:variant>
      <vt:variant>
        <vt:lpwstr/>
      </vt:variant>
      <vt:variant>
        <vt:i4>5177373</vt:i4>
      </vt:variant>
      <vt:variant>
        <vt:i4>81</vt:i4>
      </vt:variant>
      <vt:variant>
        <vt:i4>0</vt:i4>
      </vt:variant>
      <vt:variant>
        <vt:i4>5</vt:i4>
      </vt:variant>
      <vt:variant>
        <vt:lpwstr>\\gauguin\research\DTVault_VaultPrivacy_WP.PDF</vt:lpwstr>
      </vt:variant>
      <vt:variant>
        <vt:lpwstr/>
      </vt:variant>
      <vt:variant>
        <vt:i4>2883650</vt:i4>
      </vt:variant>
      <vt:variant>
        <vt:i4>78</vt:i4>
      </vt:variant>
      <vt:variant>
        <vt:i4>0</vt:i4>
      </vt:variant>
      <vt:variant>
        <vt:i4>5</vt:i4>
      </vt:variant>
      <vt:variant>
        <vt:lpwstr>\\gauguin\research\DTVault_Privacy_Users_Manual.PDF</vt:lpwstr>
      </vt:variant>
      <vt:variant>
        <vt:lpwstr/>
      </vt:variant>
      <vt:variant>
        <vt:i4>8126515</vt:i4>
      </vt:variant>
      <vt:variant>
        <vt:i4>75</vt:i4>
      </vt:variant>
      <vt:variant>
        <vt:i4>0</vt:i4>
      </vt:variant>
      <vt:variant>
        <vt:i4>5</vt:i4>
      </vt:variant>
      <vt:variant>
        <vt:lpwstr>http://www.ncri.ie/</vt:lpwstr>
      </vt:variant>
      <vt:variant>
        <vt:lpwstr/>
      </vt:variant>
      <vt:variant>
        <vt:i4>1900595</vt:i4>
      </vt:variant>
      <vt:variant>
        <vt:i4>68</vt:i4>
      </vt:variant>
      <vt:variant>
        <vt:i4>0</vt:i4>
      </vt:variant>
      <vt:variant>
        <vt:i4>5</vt:i4>
      </vt:variant>
      <vt:variant>
        <vt:lpwstr/>
      </vt:variant>
      <vt:variant>
        <vt:lpwstr>_Toc294012417</vt:lpwstr>
      </vt:variant>
      <vt:variant>
        <vt:i4>1900595</vt:i4>
      </vt:variant>
      <vt:variant>
        <vt:i4>62</vt:i4>
      </vt:variant>
      <vt:variant>
        <vt:i4>0</vt:i4>
      </vt:variant>
      <vt:variant>
        <vt:i4>5</vt:i4>
      </vt:variant>
      <vt:variant>
        <vt:lpwstr/>
      </vt:variant>
      <vt:variant>
        <vt:lpwstr>_Toc294012416</vt:lpwstr>
      </vt:variant>
      <vt:variant>
        <vt:i4>1900595</vt:i4>
      </vt:variant>
      <vt:variant>
        <vt:i4>56</vt:i4>
      </vt:variant>
      <vt:variant>
        <vt:i4>0</vt:i4>
      </vt:variant>
      <vt:variant>
        <vt:i4>5</vt:i4>
      </vt:variant>
      <vt:variant>
        <vt:lpwstr/>
      </vt:variant>
      <vt:variant>
        <vt:lpwstr>_Toc294012415</vt:lpwstr>
      </vt:variant>
      <vt:variant>
        <vt:i4>1900595</vt:i4>
      </vt:variant>
      <vt:variant>
        <vt:i4>50</vt:i4>
      </vt:variant>
      <vt:variant>
        <vt:i4>0</vt:i4>
      </vt:variant>
      <vt:variant>
        <vt:i4>5</vt:i4>
      </vt:variant>
      <vt:variant>
        <vt:lpwstr/>
      </vt:variant>
      <vt:variant>
        <vt:lpwstr>_Toc294012414</vt:lpwstr>
      </vt:variant>
      <vt:variant>
        <vt:i4>1900595</vt:i4>
      </vt:variant>
      <vt:variant>
        <vt:i4>44</vt:i4>
      </vt:variant>
      <vt:variant>
        <vt:i4>0</vt:i4>
      </vt:variant>
      <vt:variant>
        <vt:i4>5</vt:i4>
      </vt:variant>
      <vt:variant>
        <vt:lpwstr/>
      </vt:variant>
      <vt:variant>
        <vt:lpwstr>_Toc294012413</vt:lpwstr>
      </vt:variant>
      <vt:variant>
        <vt:i4>1900595</vt:i4>
      </vt:variant>
      <vt:variant>
        <vt:i4>38</vt:i4>
      </vt:variant>
      <vt:variant>
        <vt:i4>0</vt:i4>
      </vt:variant>
      <vt:variant>
        <vt:i4>5</vt:i4>
      </vt:variant>
      <vt:variant>
        <vt:lpwstr/>
      </vt:variant>
      <vt:variant>
        <vt:lpwstr>_Toc294012412</vt:lpwstr>
      </vt:variant>
      <vt:variant>
        <vt:i4>1900595</vt:i4>
      </vt:variant>
      <vt:variant>
        <vt:i4>32</vt:i4>
      </vt:variant>
      <vt:variant>
        <vt:i4>0</vt:i4>
      </vt:variant>
      <vt:variant>
        <vt:i4>5</vt:i4>
      </vt:variant>
      <vt:variant>
        <vt:lpwstr/>
      </vt:variant>
      <vt:variant>
        <vt:lpwstr>_Toc294012411</vt:lpwstr>
      </vt:variant>
      <vt:variant>
        <vt:i4>1900595</vt:i4>
      </vt:variant>
      <vt:variant>
        <vt:i4>26</vt:i4>
      </vt:variant>
      <vt:variant>
        <vt:i4>0</vt:i4>
      </vt:variant>
      <vt:variant>
        <vt:i4>5</vt:i4>
      </vt:variant>
      <vt:variant>
        <vt:lpwstr/>
      </vt:variant>
      <vt:variant>
        <vt:lpwstr>_Toc294012410</vt:lpwstr>
      </vt:variant>
      <vt:variant>
        <vt:i4>1835059</vt:i4>
      </vt:variant>
      <vt:variant>
        <vt:i4>20</vt:i4>
      </vt:variant>
      <vt:variant>
        <vt:i4>0</vt:i4>
      </vt:variant>
      <vt:variant>
        <vt:i4>5</vt:i4>
      </vt:variant>
      <vt:variant>
        <vt:lpwstr/>
      </vt:variant>
      <vt:variant>
        <vt:lpwstr>_Toc294012409</vt:lpwstr>
      </vt:variant>
      <vt:variant>
        <vt:i4>1835059</vt:i4>
      </vt:variant>
      <vt:variant>
        <vt:i4>14</vt:i4>
      </vt:variant>
      <vt:variant>
        <vt:i4>0</vt:i4>
      </vt:variant>
      <vt:variant>
        <vt:i4>5</vt:i4>
      </vt:variant>
      <vt:variant>
        <vt:lpwstr/>
      </vt:variant>
      <vt:variant>
        <vt:lpwstr>_Toc294012408</vt:lpwstr>
      </vt:variant>
      <vt:variant>
        <vt:i4>1835059</vt:i4>
      </vt:variant>
      <vt:variant>
        <vt:i4>8</vt:i4>
      </vt:variant>
      <vt:variant>
        <vt:i4>0</vt:i4>
      </vt:variant>
      <vt:variant>
        <vt:i4>5</vt:i4>
      </vt:variant>
      <vt:variant>
        <vt:lpwstr/>
      </vt:variant>
      <vt:variant>
        <vt:lpwstr>_Toc294012407</vt:lpwstr>
      </vt:variant>
      <vt:variant>
        <vt:i4>1835059</vt:i4>
      </vt:variant>
      <vt:variant>
        <vt:i4>2</vt:i4>
      </vt:variant>
      <vt:variant>
        <vt:i4>0</vt:i4>
      </vt:variant>
      <vt:variant>
        <vt:i4>5</vt:i4>
      </vt:variant>
      <vt:variant>
        <vt:lpwstr/>
      </vt:variant>
      <vt:variant>
        <vt:lpwstr>_Toc294012406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Harry Comber</dc:creator>
  <cp:lastModifiedBy>gfinn</cp:lastModifiedBy>
  <cp:revision>2</cp:revision>
  <cp:lastPrinted>2011-11-29T17:09:00Z</cp:lastPrinted>
  <dcterms:created xsi:type="dcterms:W3CDTF">2016-04-19T09:39:00Z</dcterms:created>
  <dcterms:modified xsi:type="dcterms:W3CDTF">2016-04-19T09:39:00Z</dcterms:modified>
</cp:coreProperties>
</file>