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8E" w:rsidRPr="00EC208E" w:rsidRDefault="00EC208E" w:rsidP="00EC208E">
      <w:pPr>
        <w:jc w:val="center"/>
        <w:rPr>
          <w:b/>
        </w:rPr>
      </w:pPr>
      <w:bookmarkStart w:id="0" w:name="_GoBack"/>
      <w:bookmarkEnd w:id="0"/>
      <w:r w:rsidRPr="00EC208E">
        <w:rPr>
          <w:b/>
        </w:rPr>
        <w:t>Minutes</w:t>
      </w:r>
    </w:p>
    <w:p w:rsidR="00EC208E" w:rsidRPr="00EC208E" w:rsidRDefault="00EC208E" w:rsidP="00EC208E">
      <w:pPr>
        <w:jc w:val="center"/>
        <w:rPr>
          <w:b/>
        </w:rPr>
      </w:pPr>
      <w:r w:rsidRPr="00EC208E">
        <w:rPr>
          <w:b/>
        </w:rPr>
        <w:t>Ordinar</w:t>
      </w:r>
      <w:r>
        <w:rPr>
          <w:b/>
        </w:rPr>
        <w:t>y Meeting of the Board, 10</w:t>
      </w:r>
      <w:r w:rsidRPr="00EC208E">
        <w:rPr>
          <w:b/>
          <w:vertAlign w:val="superscript"/>
        </w:rPr>
        <w:t>th</w:t>
      </w:r>
      <w:r>
        <w:rPr>
          <w:b/>
        </w:rPr>
        <w:t xml:space="preserve"> October</w:t>
      </w:r>
      <w:r w:rsidRPr="00EC208E">
        <w:rPr>
          <w:b/>
        </w:rPr>
        <w:t xml:space="preserve"> 2019</w:t>
      </w:r>
    </w:p>
    <w:p w:rsidR="00641FF8" w:rsidRDefault="00EC208E" w:rsidP="00EC208E">
      <w:pPr>
        <w:jc w:val="center"/>
        <w:rPr>
          <w:b/>
        </w:rPr>
      </w:pPr>
      <w:r>
        <w:rPr>
          <w:b/>
        </w:rPr>
        <w:t>NCCP Offices</w:t>
      </w:r>
    </w:p>
    <w:p w:rsidR="00EC208E" w:rsidRDefault="00EC208E" w:rsidP="00EC208E">
      <w:pPr>
        <w:rPr>
          <w:b/>
        </w:rPr>
      </w:pPr>
    </w:p>
    <w:p w:rsidR="00EC208E" w:rsidRPr="001A1830" w:rsidRDefault="00EC208E" w:rsidP="00EC208E">
      <w:pPr>
        <w:spacing w:after="0" w:line="240" w:lineRule="auto"/>
        <w:rPr>
          <w:b/>
        </w:rPr>
      </w:pPr>
      <w:r w:rsidRPr="001A1830">
        <w:rPr>
          <w:b/>
        </w:rPr>
        <w:t>Register of attendance</w:t>
      </w:r>
    </w:p>
    <w:p w:rsidR="00EC208E" w:rsidRPr="007D4553" w:rsidRDefault="00EC208E" w:rsidP="00EC208E">
      <w:pPr>
        <w:spacing w:after="0" w:line="240" w:lineRule="auto"/>
        <w:ind w:firstLine="720"/>
        <w:rPr>
          <w:rFonts w:ascii="Calibri" w:eastAsia="Times New Roman" w:hAnsi="Calibri" w:cs="Arial"/>
          <w:color w:val="000000"/>
        </w:rPr>
      </w:pPr>
      <w:r>
        <w:rPr>
          <w:rFonts w:ascii="Calibri" w:eastAsia="Times New Roman" w:hAnsi="Calibri" w:cs="Arial"/>
          <w:color w:val="000000"/>
        </w:rPr>
        <w:t xml:space="preserve">Present: </w:t>
      </w:r>
      <w:r>
        <w:rPr>
          <w:rFonts w:ascii="Calibri" w:eastAsia="Times New Roman" w:hAnsi="Calibri" w:cs="Arial"/>
          <w:color w:val="000000"/>
        </w:rPr>
        <w:tab/>
      </w:r>
      <w:r>
        <w:rPr>
          <w:rFonts w:ascii="Calibri" w:eastAsia="Times New Roman" w:hAnsi="Calibri" w:cs="Arial"/>
          <w:color w:val="000000"/>
        </w:rPr>
        <w:tab/>
        <w:t>Dr. Jerome Coffey (Chair)</w:t>
      </w:r>
    </w:p>
    <w:p w:rsidR="00EC208E" w:rsidRDefault="00EC208E" w:rsidP="00EC208E">
      <w:pPr>
        <w:spacing w:after="0" w:line="240" w:lineRule="auto"/>
        <w:ind w:firstLine="717"/>
        <w:rPr>
          <w:rFonts w:ascii="Calibri" w:eastAsia="Times New Roman" w:hAnsi="Calibri" w:cs="Arial"/>
          <w:color w:val="000000"/>
        </w:rPr>
      </w:pPr>
      <w:r>
        <w:rPr>
          <w:rFonts w:ascii="Calibri" w:eastAsia="Times New Roman" w:hAnsi="Calibri" w:cs="Arial"/>
          <w:color w:val="000000"/>
        </w:rPr>
        <w:tab/>
      </w:r>
      <w:r>
        <w:rPr>
          <w:rFonts w:ascii="Calibri" w:eastAsia="Times New Roman" w:hAnsi="Calibri" w:cs="Arial"/>
          <w:color w:val="000000"/>
        </w:rPr>
        <w:tab/>
      </w:r>
      <w:r>
        <w:rPr>
          <w:rFonts w:ascii="Calibri" w:eastAsia="Times New Roman" w:hAnsi="Calibri" w:cs="Arial"/>
          <w:color w:val="000000"/>
        </w:rPr>
        <w:tab/>
      </w:r>
      <w:r>
        <w:rPr>
          <w:rFonts w:ascii="Calibri" w:eastAsia="Times New Roman" w:hAnsi="Calibri" w:cs="Arial"/>
          <w:color w:val="000000"/>
        </w:rPr>
        <w:tab/>
        <w:t>Mr. Eamonn Morris</w:t>
      </w:r>
    </w:p>
    <w:p w:rsidR="00EC208E" w:rsidRPr="007D4553" w:rsidRDefault="00D06167" w:rsidP="00EC208E">
      <w:pPr>
        <w:spacing w:after="0" w:line="240" w:lineRule="auto"/>
        <w:ind w:firstLine="717"/>
        <w:rPr>
          <w:rFonts w:ascii="Calibri" w:eastAsia="Times New Roman" w:hAnsi="Calibri" w:cs="Arial"/>
          <w:color w:val="000000"/>
        </w:rPr>
      </w:pPr>
      <w:r>
        <w:rPr>
          <w:rFonts w:ascii="Calibri" w:eastAsia="Times New Roman" w:hAnsi="Calibri" w:cs="Arial"/>
          <w:color w:val="000000"/>
        </w:rPr>
        <w:tab/>
      </w:r>
      <w:r>
        <w:rPr>
          <w:rFonts w:ascii="Calibri" w:eastAsia="Times New Roman" w:hAnsi="Calibri" w:cs="Arial"/>
          <w:color w:val="000000"/>
        </w:rPr>
        <w:tab/>
      </w:r>
      <w:r>
        <w:rPr>
          <w:rFonts w:ascii="Calibri" w:eastAsia="Times New Roman" w:hAnsi="Calibri" w:cs="Arial"/>
          <w:color w:val="000000"/>
        </w:rPr>
        <w:tab/>
      </w:r>
      <w:r>
        <w:rPr>
          <w:rFonts w:ascii="Calibri" w:eastAsia="Times New Roman" w:hAnsi="Calibri" w:cs="Arial"/>
          <w:color w:val="000000"/>
        </w:rPr>
        <w:tab/>
        <w:t>Dr. Robert O’Con</w:t>
      </w:r>
      <w:r w:rsidR="00EC208E">
        <w:rPr>
          <w:rFonts w:ascii="Calibri" w:eastAsia="Times New Roman" w:hAnsi="Calibri" w:cs="Arial"/>
          <w:color w:val="000000"/>
        </w:rPr>
        <w:t>nor</w:t>
      </w:r>
    </w:p>
    <w:p w:rsidR="00EC208E" w:rsidRPr="007D4553" w:rsidRDefault="00EC208E" w:rsidP="00EC208E">
      <w:pPr>
        <w:spacing w:after="0" w:line="240" w:lineRule="auto"/>
        <w:ind w:left="2160" w:firstLine="720"/>
        <w:rPr>
          <w:rFonts w:ascii="Calibri" w:eastAsia="Times New Roman" w:hAnsi="Calibri" w:cs="Arial"/>
          <w:color w:val="000000"/>
        </w:rPr>
      </w:pPr>
      <w:r w:rsidRPr="007D4553">
        <w:rPr>
          <w:rFonts w:ascii="Calibri" w:eastAsia="Times New Roman" w:hAnsi="Calibri" w:cs="Arial"/>
          <w:color w:val="000000"/>
        </w:rPr>
        <w:t xml:space="preserve">Dr. </w:t>
      </w:r>
      <w:r>
        <w:rPr>
          <w:rFonts w:ascii="Calibri" w:eastAsia="Times New Roman" w:hAnsi="Calibri" w:cs="Arial"/>
          <w:color w:val="000000"/>
        </w:rPr>
        <w:t>Fenton Howell</w:t>
      </w:r>
    </w:p>
    <w:p w:rsidR="00EC208E" w:rsidRDefault="00EC208E" w:rsidP="00EC208E">
      <w:pPr>
        <w:spacing w:after="0" w:line="240" w:lineRule="auto"/>
        <w:ind w:left="2160" w:firstLine="720"/>
        <w:rPr>
          <w:rFonts w:ascii="Calibri" w:eastAsia="Times New Roman" w:hAnsi="Calibri" w:cs="Arial"/>
          <w:color w:val="000000"/>
        </w:rPr>
      </w:pPr>
      <w:r w:rsidRPr="007D4553">
        <w:rPr>
          <w:rFonts w:ascii="Calibri" w:eastAsia="Times New Roman" w:hAnsi="Calibri" w:cs="Arial"/>
          <w:color w:val="000000"/>
        </w:rPr>
        <w:t>Dr. Cathy Kelly</w:t>
      </w:r>
    </w:p>
    <w:p w:rsidR="00EC208E" w:rsidRDefault="00EC208E" w:rsidP="00EC208E">
      <w:pPr>
        <w:spacing w:after="0" w:line="240" w:lineRule="auto"/>
        <w:ind w:left="2160" w:firstLine="720"/>
        <w:rPr>
          <w:rFonts w:ascii="Calibri" w:eastAsia="Times New Roman" w:hAnsi="Calibri" w:cs="Arial"/>
          <w:color w:val="000000"/>
        </w:rPr>
      </w:pPr>
      <w:r w:rsidRPr="007D4553">
        <w:rPr>
          <w:rFonts w:ascii="Calibri" w:eastAsia="Times New Roman" w:hAnsi="Calibri" w:cs="Arial"/>
          <w:color w:val="000000"/>
        </w:rPr>
        <w:t>Orla Dolan</w:t>
      </w:r>
    </w:p>
    <w:p w:rsidR="00EC208E" w:rsidRPr="007D4553" w:rsidRDefault="00EC208E" w:rsidP="00EC208E">
      <w:pPr>
        <w:spacing w:after="0" w:line="240" w:lineRule="auto"/>
        <w:ind w:left="2160" w:firstLine="720"/>
        <w:rPr>
          <w:rFonts w:ascii="Calibri" w:eastAsia="Times New Roman" w:hAnsi="Calibri" w:cs="Arial"/>
          <w:color w:val="000000"/>
        </w:rPr>
      </w:pPr>
      <w:r>
        <w:rPr>
          <w:rFonts w:ascii="Calibri" w:eastAsia="Times New Roman" w:hAnsi="Calibri" w:cs="Arial"/>
          <w:color w:val="000000"/>
        </w:rPr>
        <w:t>Dr Anna Gavin</w:t>
      </w:r>
    </w:p>
    <w:p w:rsidR="00EC208E" w:rsidRPr="007D4553" w:rsidRDefault="00EC208E" w:rsidP="00EC208E">
      <w:pPr>
        <w:spacing w:after="0" w:line="240" w:lineRule="auto"/>
        <w:rPr>
          <w:rFonts w:ascii="Calibri" w:eastAsia="Times New Roman" w:hAnsi="Calibri" w:cs="Arial"/>
          <w:color w:val="000000"/>
        </w:rPr>
      </w:pPr>
    </w:p>
    <w:p w:rsidR="00EC208E" w:rsidRPr="007D4553" w:rsidRDefault="00EC208E" w:rsidP="00EC208E">
      <w:pPr>
        <w:spacing w:after="0" w:line="240" w:lineRule="auto"/>
        <w:ind w:left="1570" w:hanging="850"/>
        <w:rPr>
          <w:rFonts w:ascii="Calibri" w:eastAsia="Times New Roman" w:hAnsi="Calibri" w:cs="Arial"/>
          <w:color w:val="000000"/>
        </w:rPr>
      </w:pPr>
      <w:r>
        <w:rPr>
          <w:rFonts w:ascii="Calibri" w:eastAsia="Times New Roman" w:hAnsi="Calibri" w:cs="Arial"/>
          <w:color w:val="000000"/>
        </w:rPr>
        <w:t>In attendance:</w:t>
      </w:r>
      <w:r>
        <w:rPr>
          <w:rFonts w:ascii="Calibri" w:eastAsia="Times New Roman" w:hAnsi="Calibri" w:cs="Arial"/>
          <w:color w:val="000000"/>
        </w:rPr>
        <w:tab/>
      </w:r>
      <w:r>
        <w:rPr>
          <w:rFonts w:ascii="Calibri" w:eastAsia="Times New Roman" w:hAnsi="Calibri" w:cs="Arial"/>
          <w:color w:val="000000"/>
        </w:rPr>
        <w:tab/>
      </w:r>
      <w:r w:rsidRPr="007D4553">
        <w:rPr>
          <w:rFonts w:ascii="Calibri" w:eastAsia="Times New Roman" w:hAnsi="Calibri" w:cs="Arial"/>
          <w:color w:val="000000"/>
        </w:rPr>
        <w:t xml:space="preserve">Prof. Kerri Clough </w:t>
      </w:r>
    </w:p>
    <w:p w:rsidR="00EC208E" w:rsidRDefault="00EC208E" w:rsidP="00EC208E">
      <w:pPr>
        <w:spacing w:after="0" w:line="240" w:lineRule="auto"/>
        <w:ind w:left="3600" w:hanging="720"/>
        <w:rPr>
          <w:rFonts w:ascii="Calibri" w:eastAsia="Times New Roman" w:hAnsi="Calibri" w:cs="Arial"/>
          <w:color w:val="000000"/>
        </w:rPr>
      </w:pPr>
      <w:r w:rsidRPr="007D4553">
        <w:rPr>
          <w:rFonts w:ascii="Calibri" w:eastAsia="Times New Roman" w:hAnsi="Calibri" w:cs="Arial"/>
          <w:color w:val="000000"/>
        </w:rPr>
        <w:t xml:space="preserve">Dr. Conan Donnelly </w:t>
      </w:r>
    </w:p>
    <w:p w:rsidR="00EC208E" w:rsidRDefault="0052410D" w:rsidP="00EC208E">
      <w:pPr>
        <w:spacing w:after="0" w:line="240" w:lineRule="auto"/>
        <w:ind w:left="3600" w:hanging="720"/>
        <w:rPr>
          <w:rFonts w:ascii="Calibri" w:eastAsia="Times New Roman" w:hAnsi="Calibri" w:cs="Arial"/>
          <w:color w:val="000000"/>
        </w:rPr>
      </w:pPr>
      <w:r>
        <w:rPr>
          <w:rFonts w:ascii="Calibri" w:eastAsia="Times New Roman" w:hAnsi="Calibri" w:cs="Arial"/>
          <w:color w:val="000000"/>
        </w:rPr>
        <w:t>Shane McQuillan (Crowe</w:t>
      </w:r>
      <w:r w:rsidR="00EC208E">
        <w:rPr>
          <w:rFonts w:ascii="Calibri" w:eastAsia="Times New Roman" w:hAnsi="Calibri" w:cs="Arial"/>
          <w:color w:val="000000"/>
        </w:rPr>
        <w:t>)</w:t>
      </w:r>
    </w:p>
    <w:p w:rsidR="00EC208E" w:rsidRDefault="00EC208E" w:rsidP="00EC208E">
      <w:pPr>
        <w:spacing w:after="0" w:line="240" w:lineRule="auto"/>
        <w:ind w:left="3600" w:hanging="720"/>
        <w:rPr>
          <w:rFonts w:ascii="Calibri" w:eastAsia="Times New Roman" w:hAnsi="Calibri" w:cs="Arial"/>
          <w:color w:val="000000"/>
        </w:rPr>
      </w:pPr>
      <w:r>
        <w:rPr>
          <w:rFonts w:ascii="Calibri" w:eastAsia="Times New Roman" w:hAnsi="Calibri" w:cs="Arial"/>
          <w:color w:val="000000"/>
        </w:rPr>
        <w:t xml:space="preserve">Niall Gillis </w:t>
      </w:r>
      <w:r w:rsidR="00B758ED">
        <w:rPr>
          <w:rFonts w:ascii="Calibri" w:eastAsia="Times New Roman" w:hAnsi="Calibri" w:cs="Arial"/>
          <w:color w:val="000000"/>
        </w:rPr>
        <w:t>(by phone)</w:t>
      </w:r>
    </w:p>
    <w:p w:rsidR="00EC208E" w:rsidRDefault="00EC208E" w:rsidP="00EC208E">
      <w:pPr>
        <w:spacing w:after="0" w:line="240" w:lineRule="auto"/>
        <w:ind w:left="3600" w:hanging="720"/>
        <w:rPr>
          <w:rFonts w:ascii="Calibri" w:eastAsia="Times New Roman" w:hAnsi="Calibri" w:cs="Arial"/>
          <w:color w:val="000000"/>
        </w:rPr>
      </w:pPr>
      <w:r>
        <w:rPr>
          <w:rFonts w:ascii="Calibri" w:eastAsia="Times New Roman" w:hAnsi="Calibri" w:cs="Arial"/>
          <w:color w:val="000000"/>
        </w:rPr>
        <w:t>Catherine</w:t>
      </w:r>
      <w:r w:rsidR="008E6021">
        <w:rPr>
          <w:rFonts w:ascii="Calibri" w:eastAsia="Times New Roman" w:hAnsi="Calibri" w:cs="Arial"/>
          <w:color w:val="000000"/>
        </w:rPr>
        <w:t xml:space="preserve"> McGovern</w:t>
      </w:r>
      <w:r w:rsidR="001A1830">
        <w:rPr>
          <w:rFonts w:ascii="Calibri" w:eastAsia="Times New Roman" w:hAnsi="Calibri" w:cs="Arial"/>
          <w:color w:val="000000"/>
        </w:rPr>
        <w:t xml:space="preserve"> </w:t>
      </w:r>
    </w:p>
    <w:p w:rsidR="00B758ED" w:rsidRPr="007D4553" w:rsidRDefault="00B758ED" w:rsidP="00EC208E">
      <w:pPr>
        <w:spacing w:after="0" w:line="240" w:lineRule="auto"/>
        <w:ind w:left="3600" w:hanging="720"/>
        <w:rPr>
          <w:rFonts w:ascii="Calibri" w:eastAsia="Times New Roman" w:hAnsi="Calibri" w:cs="Arial"/>
          <w:color w:val="000000"/>
        </w:rPr>
      </w:pPr>
      <w:r>
        <w:rPr>
          <w:rFonts w:ascii="Calibri" w:eastAsia="Times New Roman" w:hAnsi="Calibri" w:cs="Arial"/>
          <w:color w:val="000000"/>
        </w:rPr>
        <w:t>Colette Goggin (by phone)</w:t>
      </w:r>
    </w:p>
    <w:p w:rsidR="00EC208E" w:rsidRPr="00597822" w:rsidRDefault="00EC208E" w:rsidP="00EC208E">
      <w:pPr>
        <w:rPr>
          <w:b/>
        </w:rPr>
      </w:pPr>
    </w:p>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NCRI Strategy</w:t>
      </w:r>
    </w:p>
    <w:p w:rsidR="00B758ED" w:rsidRPr="008D7DCE" w:rsidRDefault="008E0D1D" w:rsidP="005716F5">
      <w:r>
        <w:t>Crowe have</w:t>
      </w:r>
      <w:r w:rsidR="00536F8A" w:rsidRPr="008D7DCE">
        <w:t xml:space="preserve"> been contracted to support the Registry </w:t>
      </w:r>
      <w:r w:rsidR="004F59A7" w:rsidRPr="008D7DCE">
        <w:t xml:space="preserve">in </w:t>
      </w:r>
      <w:r w:rsidR="00BE35D6">
        <w:t xml:space="preserve">implementation of </w:t>
      </w:r>
      <w:r w:rsidR="004F59A7" w:rsidRPr="008D7DCE">
        <w:t xml:space="preserve">the </w:t>
      </w:r>
      <w:r w:rsidR="00BE35D6" w:rsidRPr="00BE35D6">
        <w:rPr>
          <w:i/>
        </w:rPr>
        <w:t>Strategic Plan for the National Cancer Registry 2019-2021</w:t>
      </w:r>
      <w:r w:rsidR="004F59A7" w:rsidRPr="008D7DCE">
        <w:t xml:space="preserve"> and </w:t>
      </w:r>
      <w:r w:rsidR="00536F8A" w:rsidRPr="008D7DCE">
        <w:t xml:space="preserve">are </w:t>
      </w:r>
      <w:r w:rsidR="00BE35D6">
        <w:t xml:space="preserve">also </w:t>
      </w:r>
      <w:r w:rsidR="00536F8A" w:rsidRPr="008D7DCE">
        <w:t>assisting the Registry with a number of specific projects</w:t>
      </w:r>
      <w:r w:rsidR="00BE35D6">
        <w:t xml:space="preserve"> including policies and procedures,</w:t>
      </w:r>
      <w:r w:rsidR="004F59A7" w:rsidRPr="008D7DCE">
        <w:t xml:space="preserve"> </w:t>
      </w:r>
      <w:r w:rsidR="00BD4037" w:rsidRPr="008D7DCE">
        <w:t>organisation</w:t>
      </w:r>
      <w:r w:rsidR="00BE35D6">
        <w:t>al structure and</w:t>
      </w:r>
      <w:r w:rsidR="004F59A7" w:rsidRPr="008D7DCE">
        <w:t xml:space="preserve"> enhancing accountability within the Registry. There have been a number of challenges to this change </w:t>
      </w:r>
      <w:r w:rsidR="00BE35D6">
        <w:t xml:space="preserve">process </w:t>
      </w:r>
      <w:r w:rsidR="00C015B1">
        <w:t>that if unresolved could</w:t>
      </w:r>
      <w:r w:rsidR="004F59A7" w:rsidRPr="008D7DCE">
        <w:t xml:space="preserve"> </w:t>
      </w:r>
      <w:r w:rsidR="00880F77">
        <w:t xml:space="preserve">also </w:t>
      </w:r>
      <w:r w:rsidR="004F59A7" w:rsidRPr="008D7DCE">
        <w:t>impact on the impleme</w:t>
      </w:r>
      <w:r w:rsidR="00C015B1">
        <w:t xml:space="preserve">ntation </w:t>
      </w:r>
      <w:r w:rsidR="00BE35D6" w:rsidRPr="00BE35D6">
        <w:t xml:space="preserve">the recommendations </w:t>
      </w:r>
      <w:r w:rsidR="00C015B1">
        <w:t>of the Scally report</w:t>
      </w:r>
      <w:r w:rsidR="00880F77" w:rsidRPr="00880F77">
        <w:t xml:space="preserve"> </w:t>
      </w:r>
      <w:r w:rsidR="00880F77">
        <w:t>that are specific to the NCRI</w:t>
      </w:r>
      <w:r w:rsidR="004F59A7" w:rsidRPr="008D7DCE">
        <w:t>.</w:t>
      </w:r>
      <w:r w:rsidR="005716F5" w:rsidRPr="008D7DCE">
        <w:t xml:space="preserve">  </w:t>
      </w:r>
    </w:p>
    <w:p w:rsidR="00254AC4" w:rsidRDefault="00254AC4" w:rsidP="00254AC4">
      <w:pPr>
        <w:rPr>
          <w:i/>
          <w:iCs/>
          <w:color w:val="1F497D"/>
        </w:rPr>
      </w:pPr>
      <w:r>
        <w:t xml:space="preserve">Action: </w:t>
      </w:r>
      <w:r w:rsidRPr="00254AC4">
        <w:t>Invitation to be issued by the end of next week to the Minister for Health to launch Strategic Plan.  The actual launch date is to be agreed by Friday, 18th</w:t>
      </w:r>
      <w:r>
        <w:t xml:space="preserve"> October 2019.</w:t>
      </w:r>
      <w:r w:rsidRPr="00254AC4">
        <w:t xml:space="preserve">  </w:t>
      </w:r>
    </w:p>
    <w:p w:rsidR="00254AC4" w:rsidRPr="008D7DCE" w:rsidRDefault="00254AC4" w:rsidP="0051480B"/>
    <w:p w:rsidR="00641FF8" w:rsidRDefault="00641FF8" w:rsidP="00641FF8">
      <w:pPr>
        <w:pStyle w:val="ListParagraph"/>
      </w:pPr>
    </w:p>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DPO update</w:t>
      </w:r>
    </w:p>
    <w:p w:rsidR="002F106C" w:rsidRDefault="00BF4955" w:rsidP="00597822">
      <w:r w:rsidRPr="00BF4955">
        <w:t xml:space="preserve">The Data Protection Officer </w:t>
      </w:r>
      <w:r w:rsidR="00A26869" w:rsidRPr="006E31F8">
        <w:t>reported to the Board on NCRI c</w:t>
      </w:r>
      <w:r w:rsidR="00545C92" w:rsidRPr="006E31F8">
        <w:t>ompliance with DPO legislation</w:t>
      </w:r>
      <w:r w:rsidR="009603DA" w:rsidRPr="006E31F8">
        <w:t xml:space="preserve"> (as well as other statutes e.g. Data Sharing &amp; Governance Act 2019)</w:t>
      </w:r>
      <w:r w:rsidR="00545C92" w:rsidRPr="006E31F8">
        <w:t xml:space="preserve"> and highlighted that the p</w:t>
      </w:r>
      <w:r w:rsidR="00A26869" w:rsidRPr="006E31F8">
        <w:t>ersonal data</w:t>
      </w:r>
      <w:r w:rsidR="00545C92" w:rsidRPr="006E31F8">
        <w:t xml:space="preserve"> the Registry collects do</w:t>
      </w:r>
      <w:r w:rsidR="00A26869" w:rsidRPr="006E31F8">
        <w:t xml:space="preserve"> not belong to the Reg</w:t>
      </w:r>
      <w:r w:rsidR="00545C92" w:rsidRPr="006E31F8">
        <w:t xml:space="preserve">istry, it </w:t>
      </w:r>
      <w:r w:rsidR="00226EDD">
        <w:t xml:space="preserve">belongs to the individual </w:t>
      </w:r>
      <w:r w:rsidR="00A26869" w:rsidRPr="006E31F8">
        <w:t xml:space="preserve">and </w:t>
      </w:r>
      <w:r w:rsidR="00545C92" w:rsidRPr="006E31F8">
        <w:t xml:space="preserve">it is the responsibility of the Registry to store </w:t>
      </w:r>
      <w:r w:rsidR="00B53BAD" w:rsidRPr="006E31F8">
        <w:t>(retaining</w:t>
      </w:r>
      <w:r w:rsidR="00545C92" w:rsidRPr="006E31F8">
        <w:t xml:space="preserve"> </w:t>
      </w:r>
      <w:r w:rsidR="00195F1E" w:rsidRPr="006E31F8">
        <w:t>only what is needed</w:t>
      </w:r>
      <w:r w:rsidR="00B53BAD" w:rsidRPr="006E31F8">
        <w:t>)</w:t>
      </w:r>
      <w:r w:rsidR="00545C92" w:rsidRPr="006E31F8">
        <w:t xml:space="preserve">, </w:t>
      </w:r>
      <w:r w:rsidR="00195F1E" w:rsidRPr="006E31F8">
        <w:t>anonymise</w:t>
      </w:r>
      <w:r w:rsidR="00F00023" w:rsidRPr="006E31F8">
        <w:t>, protect</w:t>
      </w:r>
      <w:r w:rsidR="00545C92" w:rsidRPr="006E31F8">
        <w:t xml:space="preserve"> and appropriately use such data.  </w:t>
      </w:r>
      <w:r>
        <w:t>The DPO</w:t>
      </w:r>
      <w:r w:rsidR="00CF717D" w:rsidRPr="006E31F8">
        <w:t xml:space="preserve"> added that there</w:t>
      </w:r>
      <w:r w:rsidR="00545C92" w:rsidRPr="006E31F8">
        <w:t xml:space="preserve"> are penaltie</w:t>
      </w:r>
      <w:r w:rsidR="00B53BAD" w:rsidRPr="006E31F8">
        <w:t>s under GPDR</w:t>
      </w:r>
      <w:r w:rsidR="00195F1E" w:rsidRPr="006E31F8">
        <w:t>,</w:t>
      </w:r>
      <w:r w:rsidR="009603DA" w:rsidRPr="006E31F8">
        <w:t xml:space="preserve"> as well as a </w:t>
      </w:r>
      <w:r w:rsidR="00CF717D" w:rsidRPr="006E31F8">
        <w:t xml:space="preserve">risk to </w:t>
      </w:r>
      <w:r w:rsidR="00B53BAD" w:rsidRPr="006E31F8">
        <w:t xml:space="preserve">organisational </w:t>
      </w:r>
      <w:r w:rsidR="00CF717D" w:rsidRPr="006E31F8">
        <w:t>reputation</w:t>
      </w:r>
      <w:r w:rsidR="00195F1E" w:rsidRPr="006E31F8">
        <w:t>,</w:t>
      </w:r>
      <w:r w:rsidR="009603DA" w:rsidRPr="006E31F8">
        <w:t xml:space="preserve"> in the case of data breach, emphasising that d</w:t>
      </w:r>
      <w:r w:rsidR="00195F1E" w:rsidRPr="006E31F8">
        <w:t>ata security is critical</w:t>
      </w:r>
      <w:r w:rsidR="009603DA" w:rsidRPr="006E31F8">
        <w:t xml:space="preserve">. </w:t>
      </w:r>
      <w:r w:rsidR="00CF717D" w:rsidRPr="006E31F8">
        <w:t>A high level gap analysis was carried out</w:t>
      </w:r>
      <w:r w:rsidR="009603DA" w:rsidRPr="006E31F8">
        <w:t xml:space="preserve"> on organisational data privacy compliance,</w:t>
      </w:r>
      <w:r w:rsidR="00195F1E" w:rsidRPr="006E31F8">
        <w:t xml:space="preserve"> including</w:t>
      </w:r>
      <w:r w:rsidR="00CF717D" w:rsidRPr="006E31F8">
        <w:t xml:space="preserve"> perso</w:t>
      </w:r>
      <w:r w:rsidR="002F106C" w:rsidRPr="006E31F8">
        <w:t>nal data and third party data</w:t>
      </w:r>
      <w:r w:rsidR="005D097B">
        <w:t>,</w:t>
      </w:r>
      <w:r w:rsidR="002F106C" w:rsidRPr="006E31F8">
        <w:t xml:space="preserve"> and it is proposed that a review will be carried </w:t>
      </w:r>
      <w:r w:rsidR="006E31F8" w:rsidRPr="006E31F8">
        <w:t>out</w:t>
      </w:r>
      <w:r w:rsidR="008E0D1D">
        <w:t xml:space="preserve">. </w:t>
      </w:r>
      <w:r>
        <w:t>The DPO</w:t>
      </w:r>
      <w:r w:rsidR="00F00023" w:rsidRPr="00F00023">
        <w:t xml:space="preserve"> delivered a DPO Privacy Overview report which set out the necessary steps to be taken to ensure that the Registry is in full compliance with all DP legislation. The report indicated that the Project Planning </w:t>
      </w:r>
      <w:r w:rsidR="00F00023" w:rsidRPr="00F00023">
        <w:lastRenderedPageBreak/>
        <w:t>and Approval phase be conducted in Q4 ’19 and Q1 ’20.</w:t>
      </w:r>
      <w:r w:rsidR="00F00023">
        <w:rPr>
          <w:i/>
          <w:iCs/>
          <w:color w:val="1F497D"/>
        </w:rPr>
        <w:t xml:space="preserve"> </w:t>
      </w:r>
      <w:r w:rsidR="002F106C" w:rsidRPr="006E31F8">
        <w:t>It is envisage</w:t>
      </w:r>
      <w:r w:rsidR="00226EDD">
        <w:t>d</w:t>
      </w:r>
      <w:r w:rsidR="002F106C" w:rsidRPr="006E31F8">
        <w:t xml:space="preserve"> that such a project will take 2 years to </w:t>
      </w:r>
      <w:r w:rsidR="008E0D1D">
        <w:t>complete</w:t>
      </w:r>
      <w:r w:rsidR="002F106C" w:rsidRPr="006E31F8">
        <w:t xml:space="preserve"> and will result in a fully compliant organisation.</w:t>
      </w:r>
    </w:p>
    <w:p w:rsidR="00254AC4" w:rsidRPr="00F42A31" w:rsidRDefault="00254AC4" w:rsidP="00254AC4">
      <w:r w:rsidRPr="00F42A31">
        <w:t>Action:  NCRI to consider the use of a third party to conduct Penetration Tests on its computer systems, networks and web applications to ensure that there are no security vulnerabilities that an attacker could exploit.  C Goggin to provide action plan at November Board.</w:t>
      </w:r>
    </w:p>
    <w:p w:rsidR="00641FF8" w:rsidRDefault="00641FF8" w:rsidP="00641FF8">
      <w:pPr>
        <w:pStyle w:val="ListParagraph"/>
      </w:pPr>
    </w:p>
    <w:p w:rsidR="00641FF8" w:rsidRPr="00F14584" w:rsidRDefault="00641FF8" w:rsidP="00BD4037">
      <w:pPr>
        <w:pStyle w:val="ListParagraph"/>
        <w:numPr>
          <w:ilvl w:val="0"/>
          <w:numId w:val="1"/>
        </w:numPr>
        <w:shd w:val="clear" w:color="auto" w:fill="B4C6E7" w:themeFill="accent5" w:themeFillTint="66"/>
        <w:tabs>
          <w:tab w:val="left" w:pos="284"/>
        </w:tabs>
        <w:ind w:left="0" w:firstLine="0"/>
        <w:rPr>
          <w:b/>
        </w:rPr>
      </w:pPr>
      <w:r w:rsidRPr="00F14584">
        <w:rPr>
          <w:b/>
        </w:rPr>
        <w:t>Finance update</w:t>
      </w:r>
    </w:p>
    <w:p w:rsidR="00597822" w:rsidRPr="008D7DCE" w:rsidRDefault="005D097B" w:rsidP="00597822">
      <w:r>
        <w:t xml:space="preserve">Update by interim Finance Manager. </w:t>
      </w:r>
    </w:p>
    <w:p w:rsidR="00233C3E" w:rsidRPr="008D7DCE" w:rsidRDefault="00072D35" w:rsidP="00233C3E">
      <w:r w:rsidRPr="008D7DCE">
        <w:t xml:space="preserve">Finance is </w:t>
      </w:r>
      <w:r w:rsidR="00BB0F1B" w:rsidRPr="008D7DCE">
        <w:t xml:space="preserve">a </w:t>
      </w:r>
      <w:r w:rsidRPr="008D7DCE">
        <w:t>corporate support service</w:t>
      </w:r>
      <w:r w:rsidR="00BB0F1B" w:rsidRPr="008D7DCE">
        <w:t xml:space="preserve"> which </w:t>
      </w:r>
      <w:r w:rsidRPr="008D7DCE">
        <w:t xml:space="preserve">also includes risk and compliance aspects.  </w:t>
      </w:r>
      <w:r w:rsidR="000A60F2" w:rsidRPr="008D7DCE">
        <w:t xml:space="preserve">There have been </w:t>
      </w:r>
      <w:r w:rsidR="00F16398" w:rsidRPr="008D7DCE">
        <w:t>challenges</w:t>
      </w:r>
      <w:r w:rsidRPr="008D7DCE">
        <w:t xml:space="preserve"> around staff e</w:t>
      </w:r>
      <w:r w:rsidR="00F16398" w:rsidRPr="008D7DCE">
        <w:t xml:space="preserve">ngagement </w:t>
      </w:r>
      <w:r w:rsidR="00880F77">
        <w:t>with</w:t>
      </w:r>
      <w:r w:rsidR="00F16398" w:rsidRPr="008D7DCE">
        <w:t xml:space="preserve"> structure and corporate processes</w:t>
      </w:r>
      <w:r w:rsidR="000A60F2" w:rsidRPr="008D7DCE">
        <w:t>.  Crowe</w:t>
      </w:r>
      <w:r w:rsidR="005D097B">
        <w:t xml:space="preserve"> </w:t>
      </w:r>
      <w:r w:rsidR="00E910AB">
        <w:t>to assist</w:t>
      </w:r>
      <w:r w:rsidRPr="008D7DCE">
        <w:t xml:space="preserve"> with </w:t>
      </w:r>
      <w:r w:rsidR="00E910AB">
        <w:t xml:space="preserve">a </w:t>
      </w:r>
      <w:r w:rsidR="00F16398" w:rsidRPr="008D7DCE">
        <w:t>gap analysis</w:t>
      </w:r>
      <w:r w:rsidR="00880F77" w:rsidRPr="00880F77">
        <w:t xml:space="preserve"> </w:t>
      </w:r>
      <w:r w:rsidR="00880F77">
        <w:t xml:space="preserve">of </w:t>
      </w:r>
      <w:r w:rsidR="00880F77" w:rsidRPr="008D7DCE">
        <w:t>processes</w:t>
      </w:r>
      <w:r w:rsidR="00880F77">
        <w:t>.</w:t>
      </w:r>
    </w:p>
    <w:p w:rsidR="0082421C" w:rsidRPr="008D7DCE" w:rsidRDefault="00B71FE0" w:rsidP="0082421C">
      <w:r w:rsidRPr="008D7DCE">
        <w:t xml:space="preserve">Budget management </w:t>
      </w:r>
      <w:r w:rsidR="005D097B">
        <w:t>to be</w:t>
      </w:r>
      <w:r w:rsidRPr="008D7DCE">
        <w:t xml:space="preserve"> addressed next year with devolved responsibility in rela</w:t>
      </w:r>
      <w:r w:rsidR="005D097B">
        <w:t xml:space="preserve">tion </w:t>
      </w:r>
      <w:r w:rsidR="00E910AB">
        <w:t>to its management.</w:t>
      </w:r>
      <w:r w:rsidR="005D097B">
        <w:t xml:space="preserve"> </w:t>
      </w:r>
      <w:r w:rsidRPr="008D7DCE">
        <w:t xml:space="preserve">Identification of manual processes has started with </w:t>
      </w:r>
      <w:r w:rsidR="00E910AB">
        <w:t>a view</w:t>
      </w:r>
      <w:r w:rsidRPr="008D7DCE">
        <w:t xml:space="preserve"> to </w:t>
      </w:r>
      <w:r w:rsidR="00E910AB">
        <w:t xml:space="preserve">a </w:t>
      </w:r>
      <w:r w:rsidRPr="008D7DCE">
        <w:t xml:space="preserve">move to automation e.g. travel and subsistence, payroll and pensions, etc.  </w:t>
      </w:r>
    </w:p>
    <w:p w:rsidR="00F00023" w:rsidRPr="00F00023" w:rsidRDefault="00F00023" w:rsidP="00F00023">
      <w:r w:rsidRPr="00F00023">
        <w:t xml:space="preserve">Agreed that a clear organisational structure within Corporate Services is key to implementing the strategy. Addressing this and related issues will put the organisation in a better place and future proof the organisation.  Any risks and corrective actions will input into the Audit and Risk Committee through the Risk Register. </w:t>
      </w:r>
    </w:p>
    <w:p w:rsidR="00F00023" w:rsidRPr="00F00023" w:rsidRDefault="00F00023" w:rsidP="00F00023">
      <w:r w:rsidRPr="00F00023">
        <w:t>Risks around research grant administration and monitoring process were reported to the Audit and Risk Committee and a process has been started within Research with Corporate Services supporting</w:t>
      </w:r>
      <w:r w:rsidR="00254AC4">
        <w:t>,</w:t>
      </w:r>
      <w:r w:rsidRPr="00F00023">
        <w:t xml:space="preserve"> to put enhanced controls in place for existing Research Grants. The organisation’s risk register will also be submitted for next meeting.</w:t>
      </w:r>
    </w:p>
    <w:p w:rsidR="00475154" w:rsidRDefault="00233C3E" w:rsidP="00F00023">
      <w:r w:rsidRPr="008D7DCE">
        <w:t xml:space="preserve">J Coffey formally proposed Eamonn Morris for membership of the Audit </w:t>
      </w:r>
      <w:r w:rsidR="003B49CA" w:rsidRPr="003B49CA">
        <w:t xml:space="preserve">and Risk </w:t>
      </w:r>
      <w:r w:rsidRPr="008D7DCE">
        <w:t>Committee and this was agreed by all Board members.</w:t>
      </w:r>
    </w:p>
    <w:p w:rsidR="003B49CA" w:rsidRDefault="003B49CA" w:rsidP="00581458"/>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Scally implementation plan update</w:t>
      </w:r>
    </w:p>
    <w:p w:rsidR="000E20DE" w:rsidRDefault="00940C14" w:rsidP="000E20DE">
      <w:r>
        <w:t>The Scally i</w:t>
      </w:r>
      <w:r w:rsidR="00EC188A" w:rsidRPr="008D7DCE">
        <w:t>mplementation plan update was include</w:t>
      </w:r>
      <w:r w:rsidR="006005E9" w:rsidRPr="008D7DCE">
        <w:t xml:space="preserve">d in the circulated Board pack, noting that there a numerous </w:t>
      </w:r>
      <w:r w:rsidR="00EC188A" w:rsidRPr="008D7DCE">
        <w:t xml:space="preserve">actions for Q3 and the Registry may not have things closed off for Q4.  </w:t>
      </w:r>
      <w:r w:rsidR="00226EDD">
        <w:t xml:space="preserve">The </w:t>
      </w:r>
      <w:r w:rsidR="00EC188A" w:rsidRPr="008D7DCE">
        <w:t>Registry is devel</w:t>
      </w:r>
      <w:r w:rsidR="006150AE">
        <w:t xml:space="preserve">oping an MOU with </w:t>
      </w:r>
      <w:r w:rsidR="00147977">
        <w:t>screening</w:t>
      </w:r>
      <w:r w:rsidR="006150AE">
        <w:t xml:space="preserve"> </w:t>
      </w:r>
      <w:r w:rsidR="000E20DE">
        <w:t xml:space="preserve">which will need to be signed off in the next 3 weeks. </w:t>
      </w:r>
    </w:p>
    <w:p w:rsidR="00FC1BC4" w:rsidRPr="008D7DCE" w:rsidRDefault="00940C14" w:rsidP="00597822">
      <w:r>
        <w:t>Dr.</w:t>
      </w:r>
      <w:r w:rsidR="006150AE" w:rsidRPr="008D7DCE">
        <w:t xml:space="preserve"> Scally will be producing an implementation report at the end of the year and will </w:t>
      </w:r>
      <w:r>
        <w:t>meet</w:t>
      </w:r>
      <w:r w:rsidRPr="008D7DCE">
        <w:t xml:space="preserve"> </w:t>
      </w:r>
      <w:r w:rsidR="00BF4955">
        <w:t>NCRI Director</w:t>
      </w:r>
      <w:r w:rsidR="006150AE">
        <w:t xml:space="preserve"> </w:t>
      </w:r>
      <w:r>
        <w:t>in the coming weeks</w:t>
      </w:r>
      <w:r w:rsidR="006150AE">
        <w:t xml:space="preserve">. </w:t>
      </w:r>
      <w:r w:rsidR="006150AE" w:rsidRPr="008D7DCE">
        <w:t xml:space="preserve"> </w:t>
      </w:r>
    </w:p>
    <w:p w:rsidR="00FC1BC4" w:rsidRDefault="00940C14" w:rsidP="00597822">
      <w:r>
        <w:t xml:space="preserve">The Registry is establishing minimum dataset and, to date, </w:t>
      </w:r>
      <w:r w:rsidR="00EC188A">
        <w:t>has removed 96 data</w:t>
      </w:r>
      <w:r w:rsidR="000E20DE">
        <w:t xml:space="preserve"> </w:t>
      </w:r>
      <w:r w:rsidR="00EC188A">
        <w:t>points which has had a transformat</w:t>
      </w:r>
      <w:r w:rsidR="00BD4037">
        <w:t>ive effect from a resource pers</w:t>
      </w:r>
      <w:r w:rsidR="00EC188A">
        <w:t xml:space="preserve">pective.   </w:t>
      </w:r>
      <w:r w:rsidR="00FC1BC4">
        <w:t xml:space="preserve"> </w:t>
      </w:r>
    </w:p>
    <w:p w:rsidR="00C1308F" w:rsidRDefault="00FC1BC4" w:rsidP="00597822">
      <w:r>
        <w:t xml:space="preserve">IT project overview brief to be circulated to the Board. The system will be able to record the no. of patients on clinical trials. It will take at least a year to get the first estimates of the number of patients on clinical trials. </w:t>
      </w:r>
    </w:p>
    <w:p w:rsidR="00C1308F" w:rsidRDefault="000970D2" w:rsidP="00597822">
      <w:r>
        <w:t>C McG</w:t>
      </w:r>
      <w:r w:rsidR="008B7CF7">
        <w:t xml:space="preserve"> raised the matter of the Registry CDRs getting remote access to hospital systems</w:t>
      </w:r>
      <w:r w:rsidR="00337E2B">
        <w:t>,</w:t>
      </w:r>
      <w:r w:rsidR="008B7CF7">
        <w:t xml:space="preserve"> which is </w:t>
      </w:r>
      <w:r w:rsidR="00337E2B">
        <w:t>included in</w:t>
      </w:r>
      <w:r w:rsidR="008B7CF7">
        <w:t xml:space="preserve"> the Scally implementation plan</w:t>
      </w:r>
      <w:r w:rsidR="00337E2B">
        <w:t xml:space="preserve">. J Coffey requested further </w:t>
      </w:r>
      <w:r w:rsidR="008B7CF7">
        <w:t>detail</w:t>
      </w:r>
      <w:r w:rsidR="00337E2B">
        <w:t>s</w:t>
      </w:r>
      <w:r w:rsidR="008B7CF7">
        <w:t xml:space="preserve"> </w:t>
      </w:r>
      <w:r w:rsidR="00BE33DF">
        <w:t>and he will identify</w:t>
      </w:r>
      <w:r w:rsidR="008B7CF7">
        <w:t xml:space="preserve"> appropriate HSE contact to assist in the matter. </w:t>
      </w:r>
    </w:p>
    <w:p w:rsidR="00597822" w:rsidRDefault="00597822" w:rsidP="00597822"/>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Operations update</w:t>
      </w:r>
    </w:p>
    <w:p w:rsidR="0031129C" w:rsidRPr="000E5F18" w:rsidRDefault="0031129C" w:rsidP="0031129C">
      <w:r w:rsidRPr="000E5F18">
        <w:t>Although the Interim Finance and Administration Manager is in place from 1st August, concern was expressed that this appointment is for a 3 month period, with the appointment due to expire at the end of October.  On the date of the meeting, 10th October, nothing had been formalised with regard to an extension or the appointment being made permanent.  KC to ensure this is addressed as a matter of urgency.</w:t>
      </w:r>
    </w:p>
    <w:p w:rsidR="0031129C" w:rsidRPr="0031129C" w:rsidRDefault="0031129C" w:rsidP="00324D40">
      <w:r w:rsidRPr="0031129C">
        <w:t>Crowe will assist with the formalisation of processes.  Management are happy with overview of policy and procedures as a starting pointing to include a review date. Data Protection officer is also in place.</w:t>
      </w:r>
    </w:p>
    <w:p w:rsidR="000E20DE" w:rsidRPr="00324D40" w:rsidRDefault="000E20DE" w:rsidP="00597822">
      <w:r w:rsidRPr="00324D40">
        <w:t>K Clough and N Gillis will be meeting soon to finalise the budget and will provide an update at the next Board meeting.</w:t>
      </w:r>
    </w:p>
    <w:p w:rsidR="000E20DE" w:rsidRPr="00324D40" w:rsidRDefault="000E20DE" w:rsidP="00597822">
      <w:r w:rsidRPr="00324D40">
        <w:t xml:space="preserve">Concerns were raised regarding the </w:t>
      </w:r>
      <w:r w:rsidR="00940C14">
        <w:t>recruitment</w:t>
      </w:r>
      <w:r w:rsidR="009E1BC9">
        <w:t xml:space="preserve"> and retention of new staff</w:t>
      </w:r>
      <w:r w:rsidR="00324D40">
        <w:t xml:space="preserve"> </w:t>
      </w:r>
      <w:r w:rsidR="009E1BC9">
        <w:t>and this will require further discussion.</w:t>
      </w:r>
    </w:p>
    <w:p w:rsidR="00573143" w:rsidRDefault="00811F79" w:rsidP="00573143">
      <w:r>
        <w:t xml:space="preserve">The </w:t>
      </w:r>
      <w:r w:rsidR="006932DC" w:rsidRPr="006932DC">
        <w:t xml:space="preserve">Irish Prostate Cancer Outcomes Research </w:t>
      </w:r>
      <w:r w:rsidR="00C0485B">
        <w:t>(</w:t>
      </w:r>
      <w:r>
        <w:t>IPCOR</w:t>
      </w:r>
      <w:r w:rsidR="00C0485B">
        <w:t>)</w:t>
      </w:r>
      <w:r>
        <w:t xml:space="preserve"> project was discussed again and </w:t>
      </w:r>
      <w:r w:rsidR="000E20DE">
        <w:t xml:space="preserve">the </w:t>
      </w:r>
      <w:r w:rsidR="00573143" w:rsidRPr="000E20DE">
        <w:t>Registry</w:t>
      </w:r>
      <w:r w:rsidR="00337E2B" w:rsidRPr="000E20DE">
        <w:t xml:space="preserve"> (C Donnelly)</w:t>
      </w:r>
      <w:r w:rsidR="00573143" w:rsidRPr="000E20DE">
        <w:t xml:space="preserve"> has </w:t>
      </w:r>
      <w:r w:rsidR="00324D40">
        <w:t xml:space="preserve">been working </w:t>
      </w:r>
      <w:r w:rsidR="00573143" w:rsidRPr="000E20DE">
        <w:t xml:space="preserve">with the </w:t>
      </w:r>
      <w:r>
        <w:t>project team on producing</w:t>
      </w:r>
      <w:r w:rsidR="005F38AF">
        <w:t xml:space="preserve"> </w:t>
      </w:r>
      <w:r w:rsidR="00573143" w:rsidRPr="000E20DE">
        <w:t>useful output</w:t>
      </w:r>
      <w:r w:rsidR="006932DC">
        <w:t xml:space="preserve"> from the available data</w:t>
      </w:r>
      <w:r w:rsidR="00573143" w:rsidRPr="000E20DE">
        <w:t>.</w:t>
      </w:r>
      <w:r w:rsidR="00573143">
        <w:t xml:space="preserve"> </w:t>
      </w:r>
      <w:r w:rsidR="009E1BC9">
        <w:t xml:space="preserve"> The </w:t>
      </w:r>
      <w:r w:rsidR="006932DC">
        <w:t xml:space="preserve">Blood Cancer Network Ireland (BCNI) </w:t>
      </w:r>
      <w:r w:rsidR="009E1BC9">
        <w:t xml:space="preserve">project </w:t>
      </w:r>
      <w:r w:rsidR="006932DC">
        <w:t>has a stronger</w:t>
      </w:r>
      <w:r w:rsidR="009E1BC9">
        <w:t xml:space="preserve"> </w:t>
      </w:r>
      <w:r w:rsidR="006932DC">
        <w:t xml:space="preserve">structure and </w:t>
      </w:r>
      <w:r w:rsidR="00C0485B">
        <w:t>is ongoing</w:t>
      </w:r>
      <w:r w:rsidR="009E1BC9">
        <w:t>.</w:t>
      </w:r>
    </w:p>
    <w:p w:rsidR="00DF553E" w:rsidRDefault="00324D40" w:rsidP="00597822">
      <w:r>
        <w:t>Agreed that Research to be an agenda item at next Board meeting.</w:t>
      </w:r>
    </w:p>
    <w:p w:rsidR="0062340B" w:rsidRDefault="0062340B" w:rsidP="00597822"/>
    <w:p w:rsidR="00641FF8" w:rsidRDefault="00641FF8" w:rsidP="00641FF8">
      <w:pPr>
        <w:pStyle w:val="ListParagraph"/>
      </w:pPr>
    </w:p>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AOB</w:t>
      </w:r>
    </w:p>
    <w:p w:rsidR="00DF553E" w:rsidRDefault="00612CBC" w:rsidP="00597822">
      <w:pPr>
        <w:pStyle w:val="ListParagraph"/>
        <w:numPr>
          <w:ilvl w:val="0"/>
          <w:numId w:val="2"/>
        </w:numPr>
      </w:pPr>
      <w:r>
        <w:t>Correspondence</w:t>
      </w:r>
      <w:r w:rsidR="00337E2B">
        <w:t xml:space="preserve"> </w:t>
      </w:r>
      <w:r w:rsidR="000E5F18">
        <w:t>noted from</w:t>
      </w:r>
      <w:r>
        <w:t xml:space="preserve"> DoH re. </w:t>
      </w:r>
      <w:r w:rsidR="000E5F18">
        <w:t>Public</w:t>
      </w:r>
      <w:r>
        <w:t xml:space="preserve"> body requirement, including NCRI</w:t>
      </w:r>
      <w:r w:rsidR="000E5F18">
        <w:t>, to</w:t>
      </w:r>
      <w:r>
        <w:t xml:space="preserve"> incorporate the collection of identifier Eircodes into data collection systems.</w:t>
      </w:r>
    </w:p>
    <w:p w:rsidR="00612CBC" w:rsidRDefault="00612CBC" w:rsidP="00F14584">
      <w:pPr>
        <w:pStyle w:val="ListParagraph"/>
        <w:numPr>
          <w:ilvl w:val="0"/>
          <w:numId w:val="2"/>
        </w:numPr>
      </w:pPr>
      <w:r>
        <w:t xml:space="preserve">C Donnelly drafted Terms of Reference for Peer-review (by IARC) of the National Cancer Registry Ireland. </w:t>
      </w:r>
      <w:r w:rsidR="00C0485B">
        <w:t>Board members</w:t>
      </w:r>
      <w:r>
        <w:t xml:space="preserve"> to review and come back to C Donnelly with any edits in next 2 weeks.</w:t>
      </w:r>
    </w:p>
    <w:p w:rsidR="008A626A" w:rsidRDefault="00F14584" w:rsidP="00F14584">
      <w:pPr>
        <w:pStyle w:val="ListParagraph"/>
        <w:numPr>
          <w:ilvl w:val="0"/>
          <w:numId w:val="2"/>
        </w:numPr>
      </w:pPr>
      <w:r>
        <w:t xml:space="preserve">The Board congratulated </w:t>
      </w:r>
      <w:r w:rsidR="00C0485B">
        <w:t>Kerri and Conan on the recent International Cancer Benchmarking Project (ICBP) publication in the Lancet</w:t>
      </w:r>
      <w:r>
        <w:t xml:space="preserve"> Oncology agreeing that it was a</w:t>
      </w:r>
      <w:r w:rsidR="008A626A">
        <w:t xml:space="preserve"> positive </w:t>
      </w:r>
      <w:r w:rsidR="00C0485B">
        <w:t>message reflecting significant improvements in Irish cancer survival rates</w:t>
      </w:r>
      <w:r w:rsidR="008A626A">
        <w:t>.</w:t>
      </w:r>
      <w:r w:rsidR="00C0485B">
        <w:t xml:space="preserve"> Paul Walsh (co-author on the paper) contributed the NCRI data.</w:t>
      </w:r>
      <w:r w:rsidR="008A626A">
        <w:t xml:space="preserve"> </w:t>
      </w:r>
    </w:p>
    <w:p w:rsidR="00641FF8" w:rsidRDefault="00641FF8" w:rsidP="00641FF8">
      <w:pPr>
        <w:pStyle w:val="ListParagraph"/>
      </w:pPr>
    </w:p>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Date of next meeting</w:t>
      </w:r>
    </w:p>
    <w:p w:rsidR="00597822" w:rsidRDefault="00F14584" w:rsidP="00597822">
      <w:r>
        <w:t>Thur</w:t>
      </w:r>
      <w:r w:rsidR="003F077C">
        <w:t xml:space="preserve">sday, </w:t>
      </w:r>
      <w:r w:rsidR="00536F8A">
        <w:t>November 28</w:t>
      </w:r>
      <w:r w:rsidR="00536F8A" w:rsidRPr="00536F8A">
        <w:rPr>
          <w:vertAlign w:val="superscript"/>
        </w:rPr>
        <w:t>th</w:t>
      </w:r>
      <w:r w:rsidR="00536F8A">
        <w:t xml:space="preserve"> in Cork</w:t>
      </w:r>
      <w:r w:rsidR="00337E2B">
        <w:t>.  S Wright</w:t>
      </w:r>
      <w:r>
        <w:t xml:space="preserve"> to circulate meeting invite to Board members.</w:t>
      </w:r>
    </w:p>
    <w:p w:rsidR="00641FF8" w:rsidRDefault="00641FF8" w:rsidP="00641FF8">
      <w:pPr>
        <w:pStyle w:val="ListParagraph"/>
      </w:pPr>
    </w:p>
    <w:p w:rsidR="00641FF8" w:rsidRPr="00F14584" w:rsidRDefault="00641FF8" w:rsidP="006005E9">
      <w:pPr>
        <w:pStyle w:val="ListParagraph"/>
        <w:numPr>
          <w:ilvl w:val="0"/>
          <w:numId w:val="1"/>
        </w:numPr>
        <w:shd w:val="clear" w:color="auto" w:fill="B4C6E7" w:themeFill="accent5" w:themeFillTint="66"/>
        <w:tabs>
          <w:tab w:val="left" w:pos="284"/>
        </w:tabs>
        <w:ind w:left="0" w:firstLine="0"/>
        <w:rPr>
          <w:b/>
        </w:rPr>
      </w:pPr>
      <w:r w:rsidRPr="00F14584">
        <w:rPr>
          <w:b/>
        </w:rPr>
        <w:t>Non-Executive Session</w:t>
      </w:r>
    </w:p>
    <w:p w:rsidR="003E774E" w:rsidRDefault="003E774E" w:rsidP="003E774E">
      <w:r>
        <w:t xml:space="preserve">Some of the items discussed earlier in the meeting were revisited. Options to support the change management process at staff level require development. The introduction of a performance measurement system is an obligation under the Code of Practice for the Governance of State Bodies (DPER, 2016). Additional senior management capacity in operational and corporate function areas is clearly required to allow time for the Director to focus on strategic issues and Registry relationships with other agencies and organisations. </w:t>
      </w:r>
    </w:p>
    <w:p w:rsidR="00597822" w:rsidRDefault="003E774E" w:rsidP="003E774E">
      <w:r>
        <w:lastRenderedPageBreak/>
        <w:t>Discussion of this final item on the Board agenda was concluded at 16.15.</w:t>
      </w:r>
    </w:p>
    <w:p w:rsidR="00597822" w:rsidRDefault="00597822" w:rsidP="00597822"/>
    <w:p w:rsidR="00597822" w:rsidRDefault="00597822" w:rsidP="00597822"/>
    <w:p w:rsidR="00597822" w:rsidRDefault="00597822" w:rsidP="00597822"/>
    <w:p w:rsidR="00597822" w:rsidRDefault="00597822" w:rsidP="00597822"/>
    <w:sectPr w:rsidR="005978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69" w:rsidRDefault="00492C69" w:rsidP="003F077C">
      <w:pPr>
        <w:spacing w:after="0" w:line="240" w:lineRule="auto"/>
      </w:pPr>
      <w:r>
        <w:separator/>
      </w:r>
    </w:p>
  </w:endnote>
  <w:endnote w:type="continuationSeparator" w:id="0">
    <w:p w:rsidR="00492C69" w:rsidRDefault="00492C69" w:rsidP="003F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33145"/>
      <w:docPartObj>
        <w:docPartGallery w:val="Page Numbers (Bottom of Page)"/>
        <w:docPartUnique/>
      </w:docPartObj>
    </w:sdtPr>
    <w:sdtEndPr>
      <w:rPr>
        <w:noProof/>
      </w:rPr>
    </w:sdtEndPr>
    <w:sdtContent>
      <w:p w:rsidR="003F077C" w:rsidRDefault="003F077C">
        <w:pPr>
          <w:pStyle w:val="Footer"/>
          <w:jc w:val="right"/>
        </w:pPr>
        <w:r>
          <w:fldChar w:fldCharType="begin"/>
        </w:r>
        <w:r>
          <w:instrText xml:space="preserve"> PAGE   \* MERGEFORMAT </w:instrText>
        </w:r>
        <w:r>
          <w:fldChar w:fldCharType="separate"/>
        </w:r>
        <w:r w:rsidR="003B7764">
          <w:rPr>
            <w:noProof/>
          </w:rPr>
          <w:t>2</w:t>
        </w:r>
        <w:r>
          <w:rPr>
            <w:noProof/>
          </w:rPr>
          <w:fldChar w:fldCharType="end"/>
        </w:r>
      </w:p>
    </w:sdtContent>
  </w:sdt>
  <w:p w:rsidR="003F077C" w:rsidRDefault="003F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69" w:rsidRDefault="00492C69" w:rsidP="003F077C">
      <w:pPr>
        <w:spacing w:after="0" w:line="240" w:lineRule="auto"/>
      </w:pPr>
      <w:r>
        <w:separator/>
      </w:r>
    </w:p>
  </w:footnote>
  <w:footnote w:type="continuationSeparator" w:id="0">
    <w:p w:rsidR="00492C69" w:rsidRDefault="00492C69" w:rsidP="003F0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075E9"/>
    <w:multiLevelType w:val="hybridMultilevel"/>
    <w:tmpl w:val="75549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A031F7"/>
    <w:multiLevelType w:val="hybridMultilevel"/>
    <w:tmpl w:val="B81244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F8"/>
    <w:rsid w:val="00012F85"/>
    <w:rsid w:val="000131E3"/>
    <w:rsid w:val="0002193C"/>
    <w:rsid w:val="00047816"/>
    <w:rsid w:val="000651EE"/>
    <w:rsid w:val="00072D35"/>
    <w:rsid w:val="000970D2"/>
    <w:rsid w:val="000A60F2"/>
    <w:rsid w:val="000C0F1A"/>
    <w:rsid w:val="000C34D2"/>
    <w:rsid w:val="000E20DE"/>
    <w:rsid w:val="000E5F18"/>
    <w:rsid w:val="00120F18"/>
    <w:rsid w:val="00147977"/>
    <w:rsid w:val="00180C44"/>
    <w:rsid w:val="00195F1E"/>
    <w:rsid w:val="00196279"/>
    <w:rsid w:val="001A1830"/>
    <w:rsid w:val="001D1A07"/>
    <w:rsid w:val="00226EDD"/>
    <w:rsid w:val="002270A3"/>
    <w:rsid w:val="00230030"/>
    <w:rsid w:val="00233C3E"/>
    <w:rsid w:val="00254AC4"/>
    <w:rsid w:val="002A6829"/>
    <w:rsid w:val="002F106C"/>
    <w:rsid w:val="002F5ECF"/>
    <w:rsid w:val="0031129C"/>
    <w:rsid w:val="00324D40"/>
    <w:rsid w:val="00337E2B"/>
    <w:rsid w:val="003A3A57"/>
    <w:rsid w:val="003A5CE0"/>
    <w:rsid w:val="003B49CA"/>
    <w:rsid w:val="003B7764"/>
    <w:rsid w:val="003C37D0"/>
    <w:rsid w:val="003D699B"/>
    <w:rsid w:val="003E125C"/>
    <w:rsid w:val="003E774E"/>
    <w:rsid w:val="003F077C"/>
    <w:rsid w:val="00451D94"/>
    <w:rsid w:val="00475154"/>
    <w:rsid w:val="00492C69"/>
    <w:rsid w:val="004A1CD2"/>
    <w:rsid w:val="004F59A7"/>
    <w:rsid w:val="0051480B"/>
    <w:rsid w:val="0052410D"/>
    <w:rsid w:val="00536F8A"/>
    <w:rsid w:val="00545C92"/>
    <w:rsid w:val="005716F5"/>
    <w:rsid w:val="00573143"/>
    <w:rsid w:val="00581458"/>
    <w:rsid w:val="00597822"/>
    <w:rsid w:val="005D097B"/>
    <w:rsid w:val="005E0FD5"/>
    <w:rsid w:val="005E5C2A"/>
    <w:rsid w:val="005F38AF"/>
    <w:rsid w:val="006005E9"/>
    <w:rsid w:val="00612CBC"/>
    <w:rsid w:val="006150AE"/>
    <w:rsid w:val="0062340B"/>
    <w:rsid w:val="00641FF8"/>
    <w:rsid w:val="00661496"/>
    <w:rsid w:val="006932DC"/>
    <w:rsid w:val="006A06ED"/>
    <w:rsid w:val="006E31F8"/>
    <w:rsid w:val="00716351"/>
    <w:rsid w:val="00716967"/>
    <w:rsid w:val="00795577"/>
    <w:rsid w:val="007D582C"/>
    <w:rsid w:val="007E0C64"/>
    <w:rsid w:val="00811F79"/>
    <w:rsid w:val="0082421C"/>
    <w:rsid w:val="00825A0E"/>
    <w:rsid w:val="00875C1A"/>
    <w:rsid w:val="00880F77"/>
    <w:rsid w:val="00881466"/>
    <w:rsid w:val="008A626A"/>
    <w:rsid w:val="008B7CF7"/>
    <w:rsid w:val="008D7DCE"/>
    <w:rsid w:val="008E0D1D"/>
    <w:rsid w:val="008E36F7"/>
    <w:rsid w:val="008E6021"/>
    <w:rsid w:val="00940C14"/>
    <w:rsid w:val="009603DA"/>
    <w:rsid w:val="009E1BC9"/>
    <w:rsid w:val="009E3B7E"/>
    <w:rsid w:val="00A26869"/>
    <w:rsid w:val="00A33E48"/>
    <w:rsid w:val="00A615F9"/>
    <w:rsid w:val="00AB7121"/>
    <w:rsid w:val="00AE0A6C"/>
    <w:rsid w:val="00AE13A1"/>
    <w:rsid w:val="00AF1EBE"/>
    <w:rsid w:val="00B2243C"/>
    <w:rsid w:val="00B342C9"/>
    <w:rsid w:val="00B53BAD"/>
    <w:rsid w:val="00B71FE0"/>
    <w:rsid w:val="00B758ED"/>
    <w:rsid w:val="00BB0F1B"/>
    <w:rsid w:val="00BD4037"/>
    <w:rsid w:val="00BE33DF"/>
    <w:rsid w:val="00BE35D6"/>
    <w:rsid w:val="00BF4955"/>
    <w:rsid w:val="00C015B1"/>
    <w:rsid w:val="00C0485B"/>
    <w:rsid w:val="00C12930"/>
    <w:rsid w:val="00C1308F"/>
    <w:rsid w:val="00C37265"/>
    <w:rsid w:val="00C64616"/>
    <w:rsid w:val="00CC047D"/>
    <w:rsid w:val="00CC73BE"/>
    <w:rsid w:val="00CF717D"/>
    <w:rsid w:val="00D06167"/>
    <w:rsid w:val="00D529C1"/>
    <w:rsid w:val="00D66713"/>
    <w:rsid w:val="00D75283"/>
    <w:rsid w:val="00D93BD5"/>
    <w:rsid w:val="00DD70F0"/>
    <w:rsid w:val="00DF553E"/>
    <w:rsid w:val="00DF7F37"/>
    <w:rsid w:val="00E0717C"/>
    <w:rsid w:val="00E2104C"/>
    <w:rsid w:val="00E910AB"/>
    <w:rsid w:val="00E9187A"/>
    <w:rsid w:val="00EA5E9E"/>
    <w:rsid w:val="00EC188A"/>
    <w:rsid w:val="00EC208E"/>
    <w:rsid w:val="00F00023"/>
    <w:rsid w:val="00F010B1"/>
    <w:rsid w:val="00F14584"/>
    <w:rsid w:val="00F16398"/>
    <w:rsid w:val="00F23742"/>
    <w:rsid w:val="00F2555F"/>
    <w:rsid w:val="00F42A31"/>
    <w:rsid w:val="00FB1530"/>
    <w:rsid w:val="00FC1BC4"/>
    <w:rsid w:val="00FD5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C9D22-C3B2-45F5-938E-67FB51BE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F8"/>
    <w:pPr>
      <w:ind w:left="720"/>
      <w:contextualSpacing/>
    </w:pPr>
  </w:style>
  <w:style w:type="paragraph" w:customStyle="1" w:styleId="xmsonormal">
    <w:name w:val="x_msonormal"/>
    <w:basedOn w:val="Normal"/>
    <w:rsid w:val="008B7CF7"/>
    <w:pPr>
      <w:spacing w:after="0"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BD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37"/>
    <w:rPr>
      <w:rFonts w:ascii="Tahoma" w:hAnsi="Tahoma" w:cs="Tahoma"/>
      <w:sz w:val="16"/>
      <w:szCs w:val="16"/>
    </w:rPr>
  </w:style>
  <w:style w:type="paragraph" w:styleId="Header">
    <w:name w:val="header"/>
    <w:basedOn w:val="Normal"/>
    <w:link w:val="HeaderChar"/>
    <w:uiPriority w:val="99"/>
    <w:unhideWhenUsed/>
    <w:rsid w:val="003F0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7C"/>
  </w:style>
  <w:style w:type="paragraph" w:styleId="Footer">
    <w:name w:val="footer"/>
    <w:basedOn w:val="Normal"/>
    <w:link w:val="FooterChar"/>
    <w:uiPriority w:val="99"/>
    <w:unhideWhenUsed/>
    <w:rsid w:val="003F0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6657">
      <w:bodyDiv w:val="1"/>
      <w:marLeft w:val="0"/>
      <w:marRight w:val="0"/>
      <w:marTop w:val="0"/>
      <w:marBottom w:val="0"/>
      <w:divBdr>
        <w:top w:val="none" w:sz="0" w:space="0" w:color="auto"/>
        <w:left w:val="none" w:sz="0" w:space="0" w:color="auto"/>
        <w:bottom w:val="none" w:sz="0" w:space="0" w:color="auto"/>
        <w:right w:val="none" w:sz="0" w:space="0" w:color="auto"/>
      </w:divBdr>
    </w:div>
    <w:div w:id="240721712">
      <w:bodyDiv w:val="1"/>
      <w:marLeft w:val="0"/>
      <w:marRight w:val="0"/>
      <w:marTop w:val="0"/>
      <w:marBottom w:val="0"/>
      <w:divBdr>
        <w:top w:val="none" w:sz="0" w:space="0" w:color="auto"/>
        <w:left w:val="none" w:sz="0" w:space="0" w:color="auto"/>
        <w:bottom w:val="none" w:sz="0" w:space="0" w:color="auto"/>
        <w:right w:val="none" w:sz="0" w:space="0" w:color="auto"/>
      </w:divBdr>
    </w:div>
    <w:div w:id="628828624">
      <w:bodyDiv w:val="1"/>
      <w:marLeft w:val="0"/>
      <w:marRight w:val="0"/>
      <w:marTop w:val="0"/>
      <w:marBottom w:val="0"/>
      <w:divBdr>
        <w:top w:val="none" w:sz="0" w:space="0" w:color="auto"/>
        <w:left w:val="none" w:sz="0" w:space="0" w:color="auto"/>
        <w:bottom w:val="none" w:sz="0" w:space="0" w:color="auto"/>
        <w:right w:val="none" w:sz="0" w:space="0" w:color="auto"/>
      </w:divBdr>
    </w:div>
    <w:div w:id="12941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CF6D-9C81-423D-84A8-81942332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Walsh</dc:creator>
  <cp:lastModifiedBy>Siobhan  Wright</cp:lastModifiedBy>
  <cp:revision>2</cp:revision>
  <cp:lastPrinted>2019-10-24T08:57:00Z</cp:lastPrinted>
  <dcterms:created xsi:type="dcterms:W3CDTF">2019-12-05T11:44:00Z</dcterms:created>
  <dcterms:modified xsi:type="dcterms:W3CDTF">2019-12-05T11:44:00Z</dcterms:modified>
</cp:coreProperties>
</file>